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46A" w:rsidRDefault="00A3446A" w:rsidP="00A3446A">
      <w:pPr>
        <w:jc w:val="both"/>
      </w:pPr>
    </w:p>
    <w:p w:rsidR="00A3446A" w:rsidRDefault="007F2445" w:rsidP="00A3446A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editId="5BCAAD04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897890" cy="30861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445" w:rsidRDefault="007F2445" w:rsidP="009D438E">
      <w:pPr>
        <w:ind w:firstLine="708"/>
        <w:jc w:val="both"/>
        <w:rPr>
          <w:rFonts w:cstheme="minorHAnsi"/>
        </w:rPr>
      </w:pPr>
    </w:p>
    <w:p w:rsidR="007F2445" w:rsidRDefault="007F2445" w:rsidP="009D438E">
      <w:pPr>
        <w:ind w:firstLine="708"/>
        <w:jc w:val="both"/>
        <w:rPr>
          <w:rFonts w:cstheme="minorHAnsi"/>
        </w:rPr>
      </w:pPr>
    </w:p>
    <w:p w:rsidR="007F2445" w:rsidRDefault="007F2445" w:rsidP="007F2445">
      <w:pPr>
        <w:ind w:firstLine="708"/>
        <w:jc w:val="center"/>
        <w:rPr>
          <w:rFonts w:ascii="Verdana" w:hAnsi="Verdana" w:cs="Tahoma"/>
          <w:bCs/>
          <w:i/>
          <w:color w:val="002060"/>
          <w:sz w:val="60"/>
          <w:szCs w:val="60"/>
        </w:rPr>
      </w:pPr>
    </w:p>
    <w:p w:rsidR="007F2445" w:rsidRDefault="007F2445" w:rsidP="008300C0">
      <w:pPr>
        <w:rPr>
          <w:rFonts w:ascii="Verdana" w:hAnsi="Verdana" w:cs="Tahoma"/>
          <w:bCs/>
          <w:i/>
          <w:color w:val="002060"/>
          <w:sz w:val="60"/>
          <w:szCs w:val="60"/>
        </w:rPr>
      </w:pPr>
    </w:p>
    <w:p w:rsidR="007F2445" w:rsidRPr="008300C0" w:rsidRDefault="007F2445" w:rsidP="007F2445">
      <w:pPr>
        <w:ind w:firstLine="708"/>
        <w:jc w:val="center"/>
        <w:rPr>
          <w:rFonts w:ascii="Verdana" w:hAnsi="Verdana" w:cs="Tahoma"/>
          <w:b/>
          <w:bCs/>
          <w:i/>
          <w:color w:val="002060"/>
          <w:sz w:val="60"/>
          <w:szCs w:val="60"/>
        </w:rPr>
      </w:pPr>
      <w:r w:rsidRPr="008300C0">
        <w:rPr>
          <w:rFonts w:ascii="Verdana" w:hAnsi="Verdana" w:cs="Tahoma"/>
          <w:b/>
          <w:bCs/>
          <w:i/>
          <w:color w:val="002060"/>
          <w:sz w:val="60"/>
          <w:szCs w:val="60"/>
        </w:rPr>
        <w:t>Guía de actuación en matanzas domiciliarias en la Comunidad Autónoma de Extremadura</w:t>
      </w:r>
      <w:r w:rsidR="00CB501B">
        <w:rPr>
          <w:rFonts w:ascii="Verdana" w:hAnsi="Verdana" w:cs="Tahoma"/>
          <w:b/>
          <w:bCs/>
          <w:i/>
          <w:color w:val="002060"/>
          <w:sz w:val="60"/>
          <w:szCs w:val="60"/>
        </w:rPr>
        <w:t xml:space="preserve"> ante la COVID-19</w:t>
      </w:r>
    </w:p>
    <w:p w:rsidR="007F2445" w:rsidRDefault="007F2445" w:rsidP="007F2445">
      <w:pPr>
        <w:ind w:firstLine="708"/>
        <w:jc w:val="center"/>
        <w:rPr>
          <w:rFonts w:cstheme="minorHAnsi"/>
        </w:rPr>
      </w:pPr>
    </w:p>
    <w:p w:rsidR="007F2445" w:rsidRDefault="007F2445" w:rsidP="00652A09">
      <w:pPr>
        <w:ind w:firstLine="708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editId="50F162AA">
            <wp:simplePos x="0" y="0"/>
            <wp:positionH relativeFrom="column">
              <wp:posOffset>2963545</wp:posOffset>
            </wp:positionH>
            <wp:positionV relativeFrom="paragraph">
              <wp:posOffset>8487410</wp:posOffset>
            </wp:positionV>
            <wp:extent cx="1201420" cy="854075"/>
            <wp:effectExtent l="0" t="0" r="0" b="317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445" w:rsidRDefault="007F2445" w:rsidP="007F2445">
      <w:pPr>
        <w:jc w:val="both"/>
        <w:rPr>
          <w:rFonts w:cstheme="minorHAnsi"/>
        </w:rPr>
      </w:pPr>
    </w:p>
    <w:p w:rsidR="007F2445" w:rsidRDefault="007F2445" w:rsidP="007F2445">
      <w:pPr>
        <w:jc w:val="both"/>
        <w:rPr>
          <w:rFonts w:cstheme="minorHAnsi"/>
        </w:rPr>
      </w:pPr>
    </w:p>
    <w:p w:rsidR="007F2445" w:rsidRDefault="00652A09" w:rsidP="007F2445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7456" behindDoc="0" locked="0" layoutInCell="1" allowOverlap="1" wp14:editId="4ABFE97F">
            <wp:simplePos x="0" y="0"/>
            <wp:positionH relativeFrom="column">
              <wp:posOffset>3181350</wp:posOffset>
            </wp:positionH>
            <wp:positionV relativeFrom="paragraph">
              <wp:posOffset>4918075</wp:posOffset>
            </wp:positionV>
            <wp:extent cx="1201420" cy="854075"/>
            <wp:effectExtent l="0" t="0" r="0" b="317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editId="2B2DE8B9">
            <wp:simplePos x="0" y="0"/>
            <wp:positionH relativeFrom="column">
              <wp:posOffset>2963545</wp:posOffset>
            </wp:positionH>
            <wp:positionV relativeFrom="paragraph">
              <wp:posOffset>8487410</wp:posOffset>
            </wp:positionV>
            <wp:extent cx="1201420" cy="854075"/>
            <wp:effectExtent l="0" t="0" r="0" b="317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445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editId="272D888B">
            <wp:simplePos x="0" y="0"/>
            <wp:positionH relativeFrom="column">
              <wp:posOffset>2503170</wp:posOffset>
            </wp:positionH>
            <wp:positionV relativeFrom="paragraph">
              <wp:posOffset>9754870</wp:posOffset>
            </wp:positionV>
            <wp:extent cx="2828925" cy="803910"/>
            <wp:effectExtent l="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445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editId="19123CAA">
            <wp:simplePos x="0" y="0"/>
            <wp:positionH relativeFrom="column">
              <wp:posOffset>2992120</wp:posOffset>
            </wp:positionH>
            <wp:positionV relativeFrom="paragraph">
              <wp:posOffset>8487410</wp:posOffset>
            </wp:positionV>
            <wp:extent cx="1172845" cy="833755"/>
            <wp:effectExtent l="0" t="0" r="8255" b="444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445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editId="2FAA07BB">
            <wp:simplePos x="0" y="0"/>
            <wp:positionH relativeFrom="column">
              <wp:posOffset>2503170</wp:posOffset>
            </wp:positionH>
            <wp:positionV relativeFrom="paragraph">
              <wp:posOffset>9754870</wp:posOffset>
            </wp:positionV>
            <wp:extent cx="2828925" cy="80391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445" w:rsidRDefault="00652A09" w:rsidP="009D438E">
      <w:pPr>
        <w:ind w:firstLine="708"/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8480" behindDoc="0" locked="0" layoutInCell="1" allowOverlap="1" wp14:anchorId="16BD21B4" wp14:editId="4599B310">
            <wp:simplePos x="0" y="0"/>
            <wp:positionH relativeFrom="margin">
              <wp:posOffset>2385695</wp:posOffset>
            </wp:positionH>
            <wp:positionV relativeFrom="paragraph">
              <wp:posOffset>120015</wp:posOffset>
            </wp:positionV>
            <wp:extent cx="1209675" cy="866775"/>
            <wp:effectExtent l="0" t="0" r="9525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2445" w:rsidRDefault="007F2445" w:rsidP="007F2445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4384" behindDoc="0" locked="0" layoutInCell="1" allowOverlap="1" wp14:editId="0DBFAADC">
            <wp:simplePos x="0" y="0"/>
            <wp:positionH relativeFrom="column">
              <wp:posOffset>2503170</wp:posOffset>
            </wp:positionH>
            <wp:positionV relativeFrom="paragraph">
              <wp:posOffset>9754870</wp:posOffset>
            </wp:positionV>
            <wp:extent cx="2828925" cy="803910"/>
            <wp:effectExtent l="0" t="0" r="952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445" w:rsidRDefault="007F2445" w:rsidP="009D438E">
      <w:pPr>
        <w:ind w:firstLine="708"/>
        <w:jc w:val="both"/>
        <w:rPr>
          <w:rFonts w:cstheme="minorHAnsi"/>
        </w:rPr>
      </w:pPr>
    </w:p>
    <w:p w:rsidR="007F2445" w:rsidRDefault="007F2445" w:rsidP="007F2445">
      <w:pPr>
        <w:jc w:val="both"/>
        <w:rPr>
          <w:rFonts w:cstheme="minorHAnsi"/>
        </w:rPr>
      </w:pPr>
    </w:p>
    <w:p w:rsidR="007F2445" w:rsidRDefault="00652A09" w:rsidP="007F2445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9504" behindDoc="0" locked="0" layoutInCell="1" allowOverlap="1" wp14:anchorId="465DAAC7" wp14:editId="3063A0E5">
            <wp:simplePos x="0" y="0"/>
            <wp:positionH relativeFrom="column">
              <wp:posOffset>1472565</wp:posOffset>
            </wp:positionH>
            <wp:positionV relativeFrom="paragraph">
              <wp:posOffset>225425</wp:posOffset>
            </wp:positionV>
            <wp:extent cx="2837815" cy="809625"/>
            <wp:effectExtent l="0" t="0" r="635" b="952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2445" w:rsidRDefault="007F2445" w:rsidP="007F2445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editId="2CF3070B">
            <wp:simplePos x="0" y="0"/>
            <wp:positionH relativeFrom="column">
              <wp:posOffset>2503170</wp:posOffset>
            </wp:positionH>
            <wp:positionV relativeFrom="paragraph">
              <wp:posOffset>9754870</wp:posOffset>
            </wp:positionV>
            <wp:extent cx="2828925" cy="803910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445" w:rsidRDefault="007F2445" w:rsidP="009D438E">
      <w:pPr>
        <w:ind w:firstLine="708"/>
        <w:jc w:val="both"/>
        <w:rPr>
          <w:rFonts w:cstheme="minorHAnsi"/>
        </w:rPr>
      </w:pPr>
    </w:p>
    <w:p w:rsidR="007F2445" w:rsidRDefault="007F2445" w:rsidP="009D438E">
      <w:pPr>
        <w:ind w:firstLine="708"/>
        <w:jc w:val="both"/>
        <w:rPr>
          <w:rFonts w:cstheme="minorHAnsi"/>
        </w:rPr>
      </w:pPr>
    </w:p>
    <w:p w:rsidR="008300C0" w:rsidRDefault="008300C0" w:rsidP="009D438E">
      <w:pPr>
        <w:ind w:firstLine="708"/>
        <w:jc w:val="both"/>
        <w:rPr>
          <w:rFonts w:cstheme="minorHAnsi"/>
          <w:b/>
        </w:rPr>
      </w:pPr>
    </w:p>
    <w:p w:rsidR="008300C0" w:rsidRDefault="008300C0" w:rsidP="009D438E">
      <w:pPr>
        <w:ind w:firstLine="708"/>
        <w:jc w:val="both"/>
        <w:rPr>
          <w:rFonts w:cstheme="minorHAnsi"/>
          <w:b/>
        </w:rPr>
      </w:pPr>
    </w:p>
    <w:p w:rsidR="008300C0" w:rsidRDefault="008300C0" w:rsidP="009D438E">
      <w:pPr>
        <w:ind w:firstLine="708"/>
        <w:jc w:val="both"/>
        <w:rPr>
          <w:rFonts w:cstheme="minorHAnsi"/>
          <w:b/>
        </w:rPr>
      </w:pPr>
    </w:p>
    <w:p w:rsidR="00ED289E" w:rsidRDefault="00ED289E" w:rsidP="009D438E">
      <w:pPr>
        <w:ind w:firstLine="708"/>
        <w:jc w:val="both"/>
        <w:rPr>
          <w:rFonts w:cstheme="minorHAnsi"/>
          <w:b/>
          <w:sz w:val="24"/>
          <w:szCs w:val="24"/>
        </w:rPr>
      </w:pPr>
    </w:p>
    <w:p w:rsidR="00ED289E" w:rsidRDefault="00ED289E" w:rsidP="009D438E">
      <w:pPr>
        <w:ind w:firstLine="708"/>
        <w:jc w:val="both"/>
        <w:rPr>
          <w:rFonts w:cstheme="minorHAnsi"/>
          <w:b/>
          <w:sz w:val="24"/>
          <w:szCs w:val="24"/>
        </w:rPr>
      </w:pPr>
    </w:p>
    <w:p w:rsidR="009B358F" w:rsidRDefault="009B358F" w:rsidP="00ED289E">
      <w:pPr>
        <w:widowControl w:val="0"/>
        <w:suppressAutoHyphens/>
        <w:spacing w:after="0" w:line="240" w:lineRule="auto"/>
        <w:rPr>
          <w:rFonts w:eastAsia="MS Mincho" w:cstheme="minorHAnsi"/>
          <w:b/>
          <w:sz w:val="28"/>
          <w:szCs w:val="28"/>
          <w:lang w:eastAsia="ar-SA"/>
        </w:rPr>
      </w:pPr>
    </w:p>
    <w:p w:rsidR="00ED289E" w:rsidRPr="00ED289E" w:rsidRDefault="00ED289E" w:rsidP="00ED289E">
      <w:pPr>
        <w:widowControl w:val="0"/>
        <w:suppressAutoHyphens/>
        <w:spacing w:after="0" w:line="240" w:lineRule="auto"/>
        <w:rPr>
          <w:rFonts w:eastAsia="MS Mincho" w:cstheme="minorHAnsi"/>
          <w:b/>
          <w:sz w:val="28"/>
          <w:szCs w:val="28"/>
          <w:lang w:eastAsia="ar-SA"/>
        </w:rPr>
      </w:pPr>
      <w:r w:rsidRPr="00ED289E">
        <w:rPr>
          <w:rFonts w:eastAsia="MS Mincho" w:cstheme="minorHAnsi"/>
          <w:b/>
          <w:sz w:val="28"/>
          <w:szCs w:val="28"/>
          <w:lang w:eastAsia="ar-SA"/>
        </w:rPr>
        <w:t>DESCRIPCION DE LA GUÍA</w:t>
      </w:r>
    </w:p>
    <w:p w:rsidR="00ED289E" w:rsidRPr="00ED289E" w:rsidRDefault="00ED289E" w:rsidP="00ED289E">
      <w:pPr>
        <w:widowControl w:val="0"/>
        <w:suppressAutoHyphens/>
        <w:spacing w:after="0" w:line="240" w:lineRule="auto"/>
        <w:rPr>
          <w:rFonts w:eastAsia="MS Mincho" w:cstheme="minorHAnsi"/>
          <w:b/>
          <w:sz w:val="32"/>
          <w:szCs w:val="32"/>
          <w:lang w:eastAsia="ar-SA"/>
        </w:rPr>
      </w:pPr>
    </w:p>
    <w:p w:rsidR="00ED289E" w:rsidRPr="00ED289E" w:rsidRDefault="00ED289E" w:rsidP="00ED289E">
      <w:pPr>
        <w:widowControl w:val="0"/>
        <w:numPr>
          <w:ilvl w:val="0"/>
          <w:numId w:val="6"/>
        </w:numPr>
        <w:suppressAutoHyphens/>
        <w:spacing w:after="0" w:line="240" w:lineRule="auto"/>
        <w:textAlignment w:val="baseline"/>
        <w:rPr>
          <w:rFonts w:eastAsia="MS Mincho" w:cstheme="minorHAnsi"/>
          <w:b/>
          <w:bCs/>
          <w:sz w:val="24"/>
          <w:szCs w:val="24"/>
          <w:lang w:eastAsia="ar-SA"/>
        </w:rPr>
      </w:pPr>
      <w:r w:rsidRPr="00ED289E">
        <w:rPr>
          <w:rFonts w:eastAsia="MS Mincho" w:cstheme="minorHAnsi"/>
          <w:b/>
          <w:bCs/>
          <w:sz w:val="24"/>
          <w:szCs w:val="24"/>
          <w:lang w:eastAsia="ar-SA"/>
        </w:rPr>
        <w:t>Introducción</w:t>
      </w:r>
    </w:p>
    <w:p w:rsidR="00ED289E" w:rsidRPr="00ED289E" w:rsidRDefault="00ED289E" w:rsidP="00ED289E">
      <w:pPr>
        <w:widowControl w:val="0"/>
        <w:suppressAutoHyphens/>
        <w:spacing w:after="0" w:line="240" w:lineRule="auto"/>
        <w:ind w:left="360"/>
        <w:textAlignment w:val="baseline"/>
        <w:rPr>
          <w:rFonts w:eastAsia="MS Mincho" w:cstheme="minorHAnsi"/>
          <w:b/>
          <w:bCs/>
          <w:sz w:val="24"/>
          <w:szCs w:val="24"/>
          <w:lang w:eastAsia="ar-SA"/>
        </w:rPr>
      </w:pPr>
    </w:p>
    <w:p w:rsidR="00ED289E" w:rsidRDefault="00ED289E" w:rsidP="00ED289E">
      <w:pPr>
        <w:widowControl w:val="0"/>
        <w:numPr>
          <w:ilvl w:val="0"/>
          <w:numId w:val="6"/>
        </w:numPr>
        <w:suppressAutoHyphens/>
        <w:spacing w:after="0" w:line="240" w:lineRule="auto"/>
        <w:textAlignment w:val="baseline"/>
        <w:rPr>
          <w:rFonts w:eastAsia="MS Mincho" w:cstheme="minorHAnsi"/>
          <w:b/>
          <w:bCs/>
          <w:sz w:val="24"/>
          <w:szCs w:val="24"/>
          <w:lang w:eastAsia="ar-SA"/>
        </w:rPr>
      </w:pPr>
      <w:r w:rsidRPr="00ED289E">
        <w:rPr>
          <w:rFonts w:eastAsia="MS Mincho" w:cstheme="minorHAnsi"/>
          <w:b/>
          <w:bCs/>
          <w:sz w:val="24"/>
          <w:szCs w:val="24"/>
          <w:lang w:eastAsia="ar-SA"/>
        </w:rPr>
        <w:t>Objetivos</w:t>
      </w:r>
    </w:p>
    <w:p w:rsidR="00ED289E" w:rsidRPr="00ED289E" w:rsidRDefault="00ED289E" w:rsidP="00ED289E">
      <w:pPr>
        <w:widowControl w:val="0"/>
        <w:suppressAutoHyphens/>
        <w:spacing w:after="0" w:line="240" w:lineRule="auto"/>
        <w:textAlignment w:val="baseline"/>
        <w:rPr>
          <w:rFonts w:eastAsia="MS Mincho" w:cstheme="minorHAnsi"/>
          <w:b/>
          <w:bCs/>
          <w:sz w:val="24"/>
          <w:szCs w:val="24"/>
          <w:lang w:eastAsia="ar-SA"/>
        </w:rPr>
      </w:pPr>
    </w:p>
    <w:p w:rsidR="00ED289E" w:rsidRPr="00ED289E" w:rsidRDefault="00ED289E" w:rsidP="00ED289E">
      <w:pPr>
        <w:widowControl w:val="0"/>
        <w:numPr>
          <w:ilvl w:val="0"/>
          <w:numId w:val="6"/>
        </w:numPr>
        <w:suppressAutoHyphens/>
        <w:spacing w:after="0" w:line="240" w:lineRule="auto"/>
        <w:textAlignment w:val="baseline"/>
        <w:rPr>
          <w:rFonts w:eastAsia="MS Mincho" w:cstheme="minorHAnsi"/>
          <w:b/>
          <w:bCs/>
          <w:sz w:val="24"/>
          <w:szCs w:val="24"/>
          <w:lang w:eastAsia="ar-SA"/>
        </w:rPr>
      </w:pPr>
      <w:r>
        <w:rPr>
          <w:rFonts w:eastAsia="MS Mincho" w:cstheme="minorHAnsi"/>
          <w:b/>
          <w:bCs/>
          <w:sz w:val="24"/>
          <w:szCs w:val="24"/>
          <w:lang w:eastAsia="ar-SA"/>
        </w:rPr>
        <w:t>Evaluación de la Transmisión</w:t>
      </w:r>
    </w:p>
    <w:p w:rsidR="00ED289E" w:rsidRPr="00ED289E" w:rsidRDefault="00ED289E" w:rsidP="00ED289E">
      <w:pPr>
        <w:widowControl w:val="0"/>
        <w:suppressAutoHyphens/>
        <w:spacing w:after="0" w:line="240" w:lineRule="auto"/>
        <w:ind w:left="360"/>
        <w:rPr>
          <w:rFonts w:eastAsia="MS Mincho" w:cstheme="minorHAnsi"/>
          <w:b/>
          <w:bCs/>
          <w:sz w:val="24"/>
          <w:szCs w:val="24"/>
          <w:lang w:eastAsia="ar-SA"/>
        </w:rPr>
      </w:pPr>
    </w:p>
    <w:p w:rsidR="00ED289E" w:rsidRPr="00ED289E" w:rsidRDefault="00ED289E" w:rsidP="00ED289E">
      <w:pPr>
        <w:widowControl w:val="0"/>
        <w:numPr>
          <w:ilvl w:val="0"/>
          <w:numId w:val="6"/>
        </w:numPr>
        <w:suppressAutoHyphens/>
        <w:spacing w:after="0" w:line="240" w:lineRule="auto"/>
        <w:textAlignment w:val="baseline"/>
        <w:rPr>
          <w:rFonts w:eastAsia="MS Mincho" w:cstheme="minorHAnsi"/>
          <w:b/>
          <w:bCs/>
          <w:sz w:val="24"/>
          <w:szCs w:val="24"/>
          <w:lang w:eastAsia="ar-SA"/>
        </w:rPr>
      </w:pPr>
      <w:r w:rsidRPr="00ED289E">
        <w:rPr>
          <w:rFonts w:eastAsia="MS Mincho" w:cstheme="minorHAnsi"/>
          <w:b/>
          <w:bCs/>
          <w:sz w:val="24"/>
          <w:szCs w:val="24"/>
          <w:lang w:eastAsia="ar-SA"/>
        </w:rPr>
        <w:t xml:space="preserve">Medidas básicas </w:t>
      </w:r>
    </w:p>
    <w:p w:rsidR="00ED289E" w:rsidRPr="00ED289E" w:rsidRDefault="00ED289E" w:rsidP="00ED289E">
      <w:pPr>
        <w:suppressAutoHyphens/>
        <w:spacing w:after="0" w:line="240" w:lineRule="auto"/>
        <w:ind w:left="708"/>
        <w:textAlignment w:val="baseline"/>
        <w:rPr>
          <w:rFonts w:eastAsia="Times New Roman" w:cstheme="minorHAnsi"/>
          <w:sz w:val="24"/>
          <w:szCs w:val="20"/>
          <w:lang w:val="es-ES_tradnl" w:eastAsia="ar-SA"/>
        </w:rPr>
      </w:pPr>
    </w:p>
    <w:p w:rsidR="00ED289E" w:rsidRPr="00ED289E" w:rsidRDefault="00ED289E" w:rsidP="00ED289E">
      <w:pPr>
        <w:widowControl w:val="0"/>
        <w:numPr>
          <w:ilvl w:val="0"/>
          <w:numId w:val="6"/>
        </w:numPr>
        <w:suppressAutoHyphens/>
        <w:spacing w:after="0" w:line="240" w:lineRule="auto"/>
        <w:textAlignment w:val="baseline"/>
        <w:rPr>
          <w:rFonts w:eastAsia="MS Mincho" w:cstheme="minorHAnsi"/>
          <w:b/>
          <w:bCs/>
          <w:sz w:val="24"/>
          <w:szCs w:val="24"/>
          <w:lang w:eastAsia="ar-SA"/>
        </w:rPr>
      </w:pPr>
      <w:r w:rsidRPr="00ED289E">
        <w:rPr>
          <w:rFonts w:eastAsia="MS Mincho" w:cstheme="minorHAnsi"/>
          <w:b/>
          <w:bCs/>
          <w:sz w:val="24"/>
          <w:szCs w:val="24"/>
          <w:lang w:eastAsia="ar-SA"/>
        </w:rPr>
        <w:t>Protocolo de Actuación</w:t>
      </w:r>
    </w:p>
    <w:p w:rsidR="00ED289E" w:rsidRPr="00ED289E" w:rsidRDefault="00ED289E" w:rsidP="00ED289E">
      <w:pPr>
        <w:widowControl w:val="0"/>
        <w:suppressAutoHyphens/>
        <w:spacing w:after="0" w:line="240" w:lineRule="auto"/>
        <w:rPr>
          <w:rFonts w:eastAsia="MS Mincho" w:cstheme="minorHAnsi"/>
          <w:sz w:val="24"/>
          <w:szCs w:val="24"/>
          <w:lang w:eastAsia="ar-SA"/>
        </w:rPr>
      </w:pPr>
    </w:p>
    <w:p w:rsidR="00ED289E" w:rsidRDefault="00ED289E" w:rsidP="009B358F">
      <w:pPr>
        <w:numPr>
          <w:ilvl w:val="0"/>
          <w:numId w:val="6"/>
        </w:numPr>
        <w:suppressAutoHyphens/>
        <w:overflowPunct w:val="0"/>
        <w:spacing w:after="0" w:line="240" w:lineRule="auto"/>
        <w:jc w:val="both"/>
        <w:textAlignment w:val="baseline"/>
        <w:rPr>
          <w:rFonts w:eastAsia="MS Mincho" w:cstheme="minorHAnsi"/>
          <w:b/>
          <w:bCs/>
          <w:sz w:val="24"/>
          <w:szCs w:val="24"/>
          <w:lang w:eastAsia="ar-SA"/>
        </w:rPr>
      </w:pPr>
      <w:r w:rsidRPr="00ED289E">
        <w:rPr>
          <w:rFonts w:eastAsia="MS Mincho" w:cstheme="minorHAnsi"/>
          <w:b/>
          <w:bCs/>
          <w:sz w:val="24"/>
          <w:szCs w:val="24"/>
          <w:lang w:eastAsia="ar-SA"/>
        </w:rPr>
        <w:t>Responsabilidad</w:t>
      </w:r>
    </w:p>
    <w:p w:rsidR="009B358F" w:rsidRPr="009B358F" w:rsidRDefault="009B358F" w:rsidP="009B358F">
      <w:pPr>
        <w:suppressAutoHyphens/>
        <w:overflowPunct w:val="0"/>
        <w:spacing w:after="0" w:line="240" w:lineRule="auto"/>
        <w:jc w:val="both"/>
        <w:textAlignment w:val="baseline"/>
        <w:rPr>
          <w:rFonts w:eastAsia="MS Mincho" w:cstheme="minorHAnsi"/>
          <w:b/>
          <w:bCs/>
          <w:sz w:val="24"/>
          <w:szCs w:val="24"/>
          <w:lang w:eastAsia="ar-SA"/>
        </w:rPr>
      </w:pPr>
    </w:p>
    <w:p w:rsidR="00ED289E" w:rsidRPr="00ED289E" w:rsidRDefault="00ED289E" w:rsidP="00ED289E">
      <w:pPr>
        <w:numPr>
          <w:ilvl w:val="0"/>
          <w:numId w:val="6"/>
        </w:numPr>
        <w:suppressAutoHyphens/>
        <w:overflowPunct w:val="0"/>
        <w:spacing w:after="0" w:line="240" w:lineRule="auto"/>
        <w:jc w:val="both"/>
        <w:textAlignment w:val="baseline"/>
        <w:rPr>
          <w:rFonts w:eastAsia="MS Mincho" w:cstheme="minorHAnsi"/>
          <w:b/>
          <w:bCs/>
          <w:sz w:val="24"/>
          <w:szCs w:val="24"/>
          <w:lang w:eastAsia="ar-SA"/>
        </w:rPr>
      </w:pPr>
      <w:r w:rsidRPr="00ED289E">
        <w:rPr>
          <w:rFonts w:eastAsia="MS Mincho" w:cstheme="minorHAnsi"/>
          <w:b/>
          <w:bCs/>
          <w:sz w:val="24"/>
          <w:szCs w:val="24"/>
          <w:lang w:eastAsia="ar-SA"/>
        </w:rPr>
        <w:t>Declaración Responsable</w:t>
      </w:r>
    </w:p>
    <w:p w:rsidR="00ED289E" w:rsidRPr="00ED289E" w:rsidRDefault="00ED289E" w:rsidP="00ED289E">
      <w:pPr>
        <w:suppressAutoHyphens/>
        <w:overflowPunct w:val="0"/>
        <w:spacing w:after="0" w:line="240" w:lineRule="auto"/>
        <w:jc w:val="both"/>
        <w:rPr>
          <w:rFonts w:eastAsia="MS Mincho" w:cstheme="minorHAnsi"/>
          <w:sz w:val="24"/>
          <w:szCs w:val="24"/>
          <w:lang w:eastAsia="ar-SA"/>
        </w:rPr>
      </w:pPr>
    </w:p>
    <w:p w:rsidR="00ED289E" w:rsidRDefault="00ED289E" w:rsidP="009D438E">
      <w:pPr>
        <w:ind w:firstLine="708"/>
        <w:jc w:val="both"/>
        <w:rPr>
          <w:rFonts w:cstheme="minorHAnsi"/>
          <w:b/>
          <w:sz w:val="24"/>
          <w:szCs w:val="24"/>
        </w:rPr>
      </w:pPr>
    </w:p>
    <w:p w:rsidR="00ED289E" w:rsidRDefault="00ED289E" w:rsidP="009D438E">
      <w:pPr>
        <w:ind w:firstLine="708"/>
        <w:jc w:val="both"/>
        <w:rPr>
          <w:rFonts w:cstheme="minorHAnsi"/>
          <w:b/>
          <w:sz w:val="24"/>
          <w:szCs w:val="24"/>
        </w:rPr>
      </w:pPr>
    </w:p>
    <w:p w:rsidR="00ED289E" w:rsidRDefault="00ED289E" w:rsidP="009D438E">
      <w:pPr>
        <w:ind w:firstLine="708"/>
        <w:jc w:val="both"/>
        <w:rPr>
          <w:rFonts w:cstheme="minorHAnsi"/>
          <w:b/>
          <w:sz w:val="24"/>
          <w:szCs w:val="24"/>
        </w:rPr>
      </w:pPr>
    </w:p>
    <w:p w:rsidR="00ED289E" w:rsidRDefault="00ED289E" w:rsidP="009D438E">
      <w:pPr>
        <w:ind w:firstLine="708"/>
        <w:jc w:val="both"/>
        <w:rPr>
          <w:rFonts w:cstheme="minorHAnsi"/>
          <w:b/>
          <w:sz w:val="24"/>
          <w:szCs w:val="24"/>
        </w:rPr>
      </w:pPr>
    </w:p>
    <w:p w:rsidR="00ED289E" w:rsidRDefault="00ED289E" w:rsidP="009D438E">
      <w:pPr>
        <w:ind w:firstLine="708"/>
        <w:jc w:val="both"/>
        <w:rPr>
          <w:rFonts w:cstheme="minorHAnsi"/>
          <w:b/>
          <w:sz w:val="24"/>
          <w:szCs w:val="24"/>
        </w:rPr>
      </w:pPr>
    </w:p>
    <w:p w:rsidR="00ED289E" w:rsidRDefault="00ED289E" w:rsidP="009D438E">
      <w:pPr>
        <w:ind w:firstLine="708"/>
        <w:jc w:val="both"/>
        <w:rPr>
          <w:rFonts w:cstheme="minorHAnsi"/>
          <w:b/>
          <w:sz w:val="24"/>
          <w:szCs w:val="24"/>
        </w:rPr>
      </w:pPr>
    </w:p>
    <w:p w:rsidR="00ED289E" w:rsidRDefault="00ED289E" w:rsidP="009D438E">
      <w:pPr>
        <w:ind w:firstLine="708"/>
        <w:jc w:val="both"/>
        <w:rPr>
          <w:rFonts w:cstheme="minorHAnsi"/>
          <w:b/>
          <w:sz w:val="24"/>
          <w:szCs w:val="24"/>
        </w:rPr>
      </w:pPr>
    </w:p>
    <w:p w:rsidR="00ED289E" w:rsidRDefault="00ED289E" w:rsidP="009D438E">
      <w:pPr>
        <w:ind w:firstLine="708"/>
        <w:jc w:val="both"/>
        <w:rPr>
          <w:rFonts w:cstheme="minorHAnsi"/>
          <w:b/>
          <w:sz w:val="24"/>
          <w:szCs w:val="24"/>
        </w:rPr>
      </w:pPr>
    </w:p>
    <w:p w:rsidR="00ED289E" w:rsidRDefault="00ED289E" w:rsidP="009D438E">
      <w:pPr>
        <w:ind w:firstLine="708"/>
        <w:jc w:val="both"/>
        <w:rPr>
          <w:rFonts w:cstheme="minorHAnsi"/>
          <w:b/>
          <w:sz w:val="24"/>
          <w:szCs w:val="24"/>
        </w:rPr>
      </w:pPr>
    </w:p>
    <w:p w:rsidR="00ED289E" w:rsidRDefault="00ED289E" w:rsidP="009D438E">
      <w:pPr>
        <w:ind w:firstLine="708"/>
        <w:jc w:val="both"/>
        <w:rPr>
          <w:rFonts w:cstheme="minorHAnsi"/>
          <w:b/>
          <w:sz w:val="24"/>
          <w:szCs w:val="24"/>
        </w:rPr>
      </w:pPr>
    </w:p>
    <w:p w:rsidR="00ED289E" w:rsidRDefault="00ED289E" w:rsidP="009D438E">
      <w:pPr>
        <w:ind w:firstLine="708"/>
        <w:jc w:val="both"/>
        <w:rPr>
          <w:rFonts w:cstheme="minorHAnsi"/>
          <w:b/>
          <w:sz w:val="24"/>
          <w:szCs w:val="24"/>
        </w:rPr>
      </w:pPr>
    </w:p>
    <w:p w:rsidR="00ED289E" w:rsidRDefault="00ED289E" w:rsidP="009D438E">
      <w:pPr>
        <w:ind w:firstLine="708"/>
        <w:jc w:val="both"/>
        <w:rPr>
          <w:rFonts w:cstheme="minorHAnsi"/>
          <w:b/>
          <w:sz w:val="24"/>
          <w:szCs w:val="24"/>
        </w:rPr>
      </w:pPr>
    </w:p>
    <w:p w:rsidR="00ED289E" w:rsidRDefault="00ED289E" w:rsidP="009D438E">
      <w:pPr>
        <w:ind w:firstLine="708"/>
        <w:jc w:val="both"/>
        <w:rPr>
          <w:rFonts w:cstheme="minorHAnsi"/>
          <w:b/>
          <w:sz w:val="24"/>
          <w:szCs w:val="24"/>
        </w:rPr>
      </w:pPr>
    </w:p>
    <w:p w:rsidR="003A25A2" w:rsidRDefault="003A25A2" w:rsidP="00ED289E">
      <w:pPr>
        <w:jc w:val="both"/>
        <w:rPr>
          <w:rFonts w:cstheme="minorHAnsi"/>
          <w:b/>
          <w:sz w:val="24"/>
          <w:szCs w:val="24"/>
        </w:rPr>
      </w:pPr>
    </w:p>
    <w:p w:rsidR="003A25A2" w:rsidRDefault="003A25A2" w:rsidP="00ED289E">
      <w:pPr>
        <w:jc w:val="both"/>
        <w:rPr>
          <w:rFonts w:cstheme="minorHAnsi"/>
          <w:b/>
          <w:sz w:val="24"/>
          <w:szCs w:val="24"/>
        </w:rPr>
      </w:pPr>
    </w:p>
    <w:p w:rsidR="003A25A2" w:rsidRDefault="003A25A2" w:rsidP="00ED289E">
      <w:pPr>
        <w:jc w:val="both"/>
        <w:rPr>
          <w:rFonts w:cstheme="minorHAnsi"/>
          <w:b/>
          <w:sz w:val="24"/>
          <w:szCs w:val="24"/>
        </w:rPr>
      </w:pPr>
    </w:p>
    <w:p w:rsidR="007F2445" w:rsidRPr="00AB0F7B" w:rsidRDefault="00ED289E" w:rsidP="00ED289E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1.- </w:t>
      </w:r>
      <w:r w:rsidR="008300C0" w:rsidRPr="00AB0F7B">
        <w:rPr>
          <w:rFonts w:cstheme="minorHAnsi"/>
          <w:b/>
          <w:sz w:val="24"/>
          <w:szCs w:val="24"/>
        </w:rPr>
        <w:t>INTRODUCCIÓN</w:t>
      </w:r>
    </w:p>
    <w:p w:rsidR="009D438E" w:rsidRPr="00AB0F7B" w:rsidRDefault="00A3446A" w:rsidP="00AB0F7B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AB0F7B">
        <w:rPr>
          <w:rFonts w:cstheme="minorHAnsi"/>
          <w:sz w:val="24"/>
          <w:szCs w:val="24"/>
        </w:rPr>
        <w:t>El sacrificio de animales fuera del matadero para autoconsumo es una actividad tradicional que se mantiene en nuestros días y en la mayoría de las localidades de nuestra Comunidad Autónoma. Los cerdos sacrificados en domicilios particulares para autoconsumo conserva cierta importancia estacional</w:t>
      </w:r>
      <w:r w:rsidR="006E7EF1" w:rsidRPr="00AB0F7B">
        <w:rPr>
          <w:rFonts w:cstheme="minorHAnsi"/>
          <w:sz w:val="24"/>
          <w:szCs w:val="24"/>
        </w:rPr>
        <w:t>, sobre todo en algunos municipios</w:t>
      </w:r>
      <w:r w:rsidR="003827DC" w:rsidRPr="00AB0F7B">
        <w:rPr>
          <w:rFonts w:cstheme="minorHAnsi"/>
          <w:sz w:val="24"/>
          <w:szCs w:val="24"/>
        </w:rPr>
        <w:t xml:space="preserve"> de nuestra región, donde las matanzas domiciliarias tienen un importante valor económico y social</w:t>
      </w:r>
      <w:r w:rsidR="006E7EF1" w:rsidRPr="00AB0F7B">
        <w:rPr>
          <w:rFonts w:cstheme="minorHAnsi"/>
          <w:sz w:val="24"/>
          <w:szCs w:val="24"/>
        </w:rPr>
        <w:t>.</w:t>
      </w:r>
      <w:r w:rsidRPr="00AB0F7B">
        <w:rPr>
          <w:rFonts w:cstheme="minorHAnsi"/>
          <w:sz w:val="24"/>
          <w:szCs w:val="24"/>
        </w:rPr>
        <w:t xml:space="preserve"> </w:t>
      </w:r>
    </w:p>
    <w:p w:rsidR="001A1225" w:rsidRPr="00AB0F7B" w:rsidRDefault="00A3446A" w:rsidP="00AB0F7B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AB0F7B">
        <w:rPr>
          <w:rFonts w:cstheme="minorHAnsi"/>
          <w:sz w:val="24"/>
          <w:szCs w:val="24"/>
        </w:rPr>
        <w:t xml:space="preserve">Los principales riesgos sanitarios ligados al consumo de </w:t>
      </w:r>
      <w:r w:rsidR="00290ED5" w:rsidRPr="00AB0F7B">
        <w:rPr>
          <w:rFonts w:cstheme="minorHAnsi"/>
          <w:sz w:val="24"/>
          <w:szCs w:val="24"/>
        </w:rPr>
        <w:t>los</w:t>
      </w:r>
      <w:r w:rsidRPr="00AB0F7B">
        <w:rPr>
          <w:rFonts w:cstheme="minorHAnsi"/>
          <w:sz w:val="24"/>
          <w:szCs w:val="24"/>
        </w:rPr>
        <w:t xml:space="preserve"> productos </w:t>
      </w:r>
      <w:r w:rsidR="00290ED5" w:rsidRPr="00AB0F7B">
        <w:rPr>
          <w:rFonts w:cstheme="minorHAnsi"/>
          <w:sz w:val="24"/>
          <w:szCs w:val="24"/>
        </w:rPr>
        <w:t xml:space="preserve">obtenidos </w:t>
      </w:r>
      <w:r w:rsidR="00184A5B" w:rsidRPr="00AB0F7B">
        <w:rPr>
          <w:rFonts w:cstheme="minorHAnsi"/>
          <w:sz w:val="24"/>
          <w:szCs w:val="24"/>
        </w:rPr>
        <w:t xml:space="preserve">en este régimen de sacrificio </w:t>
      </w:r>
      <w:r w:rsidR="00CB501B">
        <w:rPr>
          <w:rFonts w:cstheme="minorHAnsi"/>
          <w:sz w:val="24"/>
          <w:szCs w:val="24"/>
        </w:rPr>
        <w:t>están asociados</w:t>
      </w:r>
      <w:r w:rsidRPr="00AB0F7B">
        <w:rPr>
          <w:rFonts w:cstheme="minorHAnsi"/>
          <w:sz w:val="24"/>
          <w:szCs w:val="24"/>
        </w:rPr>
        <w:t xml:space="preserve"> principalmente a determinadas enfermedades transmisibles</w:t>
      </w:r>
      <w:r w:rsidR="00184A5B" w:rsidRPr="00AB0F7B">
        <w:rPr>
          <w:rFonts w:cstheme="minorHAnsi"/>
          <w:sz w:val="24"/>
          <w:szCs w:val="24"/>
        </w:rPr>
        <w:t>, infecciosas o parasitarias</w:t>
      </w:r>
      <w:r w:rsidRPr="00AB0F7B">
        <w:rPr>
          <w:rFonts w:cstheme="minorHAnsi"/>
          <w:sz w:val="24"/>
          <w:szCs w:val="24"/>
        </w:rPr>
        <w:t xml:space="preserve">, como la </w:t>
      </w:r>
      <w:proofErr w:type="spellStart"/>
      <w:r w:rsidRPr="00AB0F7B">
        <w:rPr>
          <w:rFonts w:cstheme="minorHAnsi"/>
          <w:sz w:val="24"/>
          <w:szCs w:val="24"/>
        </w:rPr>
        <w:t>triquinelosis</w:t>
      </w:r>
      <w:proofErr w:type="spellEnd"/>
      <w:r w:rsidRPr="00AB0F7B">
        <w:rPr>
          <w:rFonts w:cstheme="minorHAnsi"/>
          <w:sz w:val="24"/>
          <w:szCs w:val="24"/>
        </w:rPr>
        <w:t xml:space="preserve">, la cisticercosis y otras patologías </w:t>
      </w:r>
      <w:r w:rsidR="006E7EF1" w:rsidRPr="00AB0F7B">
        <w:rPr>
          <w:rFonts w:cstheme="minorHAnsi"/>
          <w:sz w:val="24"/>
          <w:szCs w:val="24"/>
        </w:rPr>
        <w:t xml:space="preserve">zoonóticas. </w:t>
      </w:r>
    </w:p>
    <w:p w:rsidR="00DA3154" w:rsidRPr="00AB0F7B" w:rsidRDefault="00184A5B" w:rsidP="00AB0F7B">
      <w:pPr>
        <w:autoSpaceDE w:val="0"/>
        <w:autoSpaceDN w:val="0"/>
        <w:adjustRightInd w:val="0"/>
        <w:spacing w:before="240"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AB0F7B">
        <w:rPr>
          <w:rFonts w:cstheme="minorHAnsi"/>
          <w:sz w:val="24"/>
          <w:szCs w:val="24"/>
        </w:rPr>
        <w:t xml:space="preserve">En la presente campaña, </w:t>
      </w:r>
      <w:r w:rsidR="00DA3154" w:rsidRPr="00AB0F7B">
        <w:rPr>
          <w:rFonts w:cstheme="minorHAnsi"/>
          <w:sz w:val="24"/>
          <w:szCs w:val="24"/>
        </w:rPr>
        <w:t xml:space="preserve">además de los riesgos sanitarios mencionados, pueden existir posibilidades de contagio de la COVID-19 entre las personas que puedan intervenir en estas actividades, por lo que </w:t>
      </w:r>
      <w:r w:rsidR="003827DC" w:rsidRPr="00AB0F7B">
        <w:rPr>
          <w:rFonts w:cstheme="minorHAnsi"/>
          <w:sz w:val="24"/>
          <w:szCs w:val="24"/>
        </w:rPr>
        <w:t>de acuerdo con</w:t>
      </w:r>
      <w:r w:rsidRPr="00AB0F7B">
        <w:rPr>
          <w:rFonts w:cstheme="minorHAnsi"/>
          <w:sz w:val="24"/>
          <w:szCs w:val="24"/>
        </w:rPr>
        <w:t xml:space="preserve"> el régimen de medidas</w:t>
      </w:r>
      <w:r w:rsidR="003827DC" w:rsidRPr="00AB0F7B">
        <w:rPr>
          <w:rFonts w:cstheme="minorHAnsi"/>
          <w:sz w:val="24"/>
          <w:szCs w:val="24"/>
        </w:rPr>
        <w:t xml:space="preserve"> </w:t>
      </w:r>
      <w:r w:rsidRPr="00AB0F7B">
        <w:rPr>
          <w:rFonts w:cstheme="minorHAnsi"/>
          <w:sz w:val="24"/>
          <w:szCs w:val="24"/>
        </w:rPr>
        <w:t>preventivas y</w:t>
      </w:r>
      <w:r w:rsidR="003827DC" w:rsidRPr="00AB0F7B">
        <w:rPr>
          <w:rFonts w:cstheme="minorHAnsi"/>
          <w:sz w:val="24"/>
          <w:szCs w:val="24"/>
        </w:rPr>
        <w:t xml:space="preserve"> </w:t>
      </w:r>
      <w:r w:rsidRPr="00AB0F7B">
        <w:rPr>
          <w:rFonts w:cstheme="minorHAnsi"/>
          <w:sz w:val="24"/>
          <w:szCs w:val="24"/>
        </w:rPr>
        <w:t xml:space="preserve">de contención adoptadas por la autoridad estatal </w:t>
      </w:r>
      <w:r w:rsidR="003827DC" w:rsidRPr="00AB0F7B">
        <w:rPr>
          <w:rFonts w:cstheme="minorHAnsi"/>
          <w:sz w:val="24"/>
          <w:szCs w:val="24"/>
        </w:rPr>
        <w:t xml:space="preserve">y autonómica </w:t>
      </w:r>
      <w:r w:rsidRPr="00AB0F7B">
        <w:rPr>
          <w:rFonts w:cstheme="minorHAnsi"/>
          <w:sz w:val="24"/>
          <w:szCs w:val="24"/>
        </w:rPr>
        <w:t>que deben regir durante la</w:t>
      </w:r>
      <w:r w:rsidR="003827DC" w:rsidRPr="00AB0F7B">
        <w:rPr>
          <w:rFonts w:cstheme="minorHAnsi"/>
          <w:sz w:val="24"/>
          <w:szCs w:val="24"/>
        </w:rPr>
        <w:t xml:space="preserve"> </w:t>
      </w:r>
      <w:r w:rsidRPr="00AB0F7B">
        <w:rPr>
          <w:rFonts w:cstheme="minorHAnsi"/>
          <w:sz w:val="24"/>
          <w:szCs w:val="24"/>
        </w:rPr>
        <w:t>vigencia del nuevo estado de normalidad en nuestra región en tanto permanezca</w:t>
      </w:r>
      <w:r w:rsidR="003827DC" w:rsidRPr="00AB0F7B">
        <w:rPr>
          <w:rFonts w:cstheme="minorHAnsi"/>
          <w:sz w:val="24"/>
          <w:szCs w:val="24"/>
        </w:rPr>
        <w:t xml:space="preserve"> </w:t>
      </w:r>
      <w:r w:rsidRPr="00AB0F7B">
        <w:rPr>
          <w:rFonts w:cstheme="minorHAnsi"/>
          <w:sz w:val="24"/>
          <w:szCs w:val="24"/>
        </w:rPr>
        <w:t xml:space="preserve">declarada la situación de emergencia sanitaria ocasionada por </w:t>
      </w:r>
      <w:r w:rsidR="003827DC" w:rsidRPr="00AB0F7B">
        <w:rPr>
          <w:rFonts w:cstheme="minorHAnsi"/>
          <w:sz w:val="24"/>
          <w:szCs w:val="24"/>
        </w:rPr>
        <w:t>la</w:t>
      </w:r>
      <w:r w:rsidRPr="00AB0F7B">
        <w:rPr>
          <w:rFonts w:cstheme="minorHAnsi"/>
          <w:sz w:val="24"/>
          <w:szCs w:val="24"/>
        </w:rPr>
        <w:t xml:space="preserve"> COVID-19, se h</w:t>
      </w:r>
      <w:r w:rsidR="003827DC" w:rsidRPr="00AB0F7B">
        <w:rPr>
          <w:rFonts w:cstheme="minorHAnsi"/>
          <w:sz w:val="24"/>
          <w:szCs w:val="24"/>
        </w:rPr>
        <w:t xml:space="preserve">ace necesario seguir una serie de pautas para tratar de evitar contagios </w:t>
      </w:r>
      <w:r w:rsidR="009D438E" w:rsidRPr="00AB0F7B">
        <w:rPr>
          <w:rFonts w:cstheme="minorHAnsi"/>
          <w:sz w:val="24"/>
          <w:szCs w:val="24"/>
        </w:rPr>
        <w:t>en las matanzas domiciliarias, convertidas algunas de ellas en fiestas o reuniones familiares.</w:t>
      </w:r>
    </w:p>
    <w:p w:rsidR="00DA3154" w:rsidRPr="00AB0F7B" w:rsidRDefault="00DA3154" w:rsidP="00AB0F7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</w:p>
    <w:p w:rsidR="00184A5B" w:rsidRPr="00AB0F7B" w:rsidRDefault="00DA3154" w:rsidP="00AB0F7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AB0F7B">
        <w:rPr>
          <w:rFonts w:cstheme="minorHAnsi"/>
          <w:sz w:val="24"/>
          <w:szCs w:val="24"/>
        </w:rPr>
        <w:t>Para ello, se edita la pres</w:t>
      </w:r>
      <w:r w:rsidR="008300C0" w:rsidRPr="00AB0F7B">
        <w:rPr>
          <w:rFonts w:cstheme="minorHAnsi"/>
          <w:sz w:val="24"/>
          <w:szCs w:val="24"/>
        </w:rPr>
        <w:t>e</w:t>
      </w:r>
      <w:r w:rsidRPr="00AB0F7B">
        <w:rPr>
          <w:rFonts w:cstheme="minorHAnsi"/>
          <w:sz w:val="24"/>
          <w:szCs w:val="24"/>
        </w:rPr>
        <w:t>nte Guía de actuación</w:t>
      </w:r>
      <w:r w:rsidR="008300C0" w:rsidRPr="00AB0F7B">
        <w:rPr>
          <w:rFonts w:cstheme="minorHAnsi"/>
          <w:sz w:val="24"/>
          <w:szCs w:val="24"/>
        </w:rPr>
        <w:t xml:space="preserve"> en matanzas domiciliarias en la Comunidad Autónoma de Extremadura.</w:t>
      </w:r>
      <w:r w:rsidRPr="00AB0F7B">
        <w:rPr>
          <w:rFonts w:cstheme="minorHAnsi"/>
          <w:sz w:val="24"/>
          <w:szCs w:val="24"/>
        </w:rPr>
        <w:t xml:space="preserve"> </w:t>
      </w:r>
      <w:r w:rsidR="009D438E" w:rsidRPr="00AB0F7B">
        <w:rPr>
          <w:rFonts w:cstheme="minorHAnsi"/>
          <w:sz w:val="24"/>
          <w:szCs w:val="24"/>
        </w:rPr>
        <w:t xml:space="preserve"> </w:t>
      </w:r>
      <w:r w:rsidR="003827DC" w:rsidRPr="00AB0F7B">
        <w:rPr>
          <w:rFonts w:cstheme="minorHAnsi"/>
          <w:sz w:val="24"/>
          <w:szCs w:val="24"/>
        </w:rPr>
        <w:t xml:space="preserve"> </w:t>
      </w:r>
    </w:p>
    <w:p w:rsidR="00184A5B" w:rsidRDefault="00184A5B" w:rsidP="00AB0F7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B0F7B" w:rsidRDefault="00AB0F7B" w:rsidP="00AB0F7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B0F7B" w:rsidRDefault="00AB0F7B" w:rsidP="00AB0F7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B0F7B" w:rsidRDefault="00AB0F7B" w:rsidP="00AB0F7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B0F7B" w:rsidRDefault="00AB0F7B" w:rsidP="00AB0F7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B0F7B" w:rsidRDefault="00AB0F7B" w:rsidP="00AB0F7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B0F7B" w:rsidRDefault="00AB0F7B" w:rsidP="00AB0F7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B0F7B" w:rsidRDefault="00AB0F7B" w:rsidP="00AB0F7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B0F7B" w:rsidRDefault="00AB0F7B" w:rsidP="00AB0F7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B0F7B" w:rsidRDefault="00AB0F7B" w:rsidP="00AB0F7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E650C" w:rsidRDefault="003E650C" w:rsidP="00AB0F7B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AB0F7B" w:rsidRDefault="00ED289E" w:rsidP="00AB0F7B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2.- </w:t>
      </w:r>
      <w:r w:rsidR="00AB0F7B" w:rsidRPr="00AB0F7B">
        <w:rPr>
          <w:rFonts w:cstheme="minorHAnsi"/>
          <w:b/>
          <w:sz w:val="24"/>
          <w:szCs w:val="24"/>
        </w:rPr>
        <w:t>OBJETIVOS</w:t>
      </w:r>
    </w:p>
    <w:p w:rsidR="00AB0F7B" w:rsidRDefault="00AB0F7B" w:rsidP="00AB0F7B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Garantizar la salud de las personas.</w:t>
      </w:r>
    </w:p>
    <w:p w:rsidR="00AB0F7B" w:rsidRDefault="00AB0F7B" w:rsidP="00AB0F7B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Evitar la propagación del virus responsable de la COVID-19.</w:t>
      </w:r>
    </w:p>
    <w:p w:rsidR="00AB0F7B" w:rsidRDefault="00AB0F7B" w:rsidP="00AB0F7B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Cumplir con las normativas estatales y autonómicas respecto a esta enfermedad.</w:t>
      </w:r>
    </w:p>
    <w:p w:rsidR="00AB0F7B" w:rsidRDefault="00AB0F7B" w:rsidP="00AB0F7B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Procurar que las matanzas domiciliarias no sean una actividad causante de contagios.</w:t>
      </w:r>
    </w:p>
    <w:p w:rsidR="00AB0F7B" w:rsidRDefault="00AB0F7B" w:rsidP="00AB0F7B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Extremar las recomendaciones dictadas por la autoridad sanitaria.</w:t>
      </w:r>
    </w:p>
    <w:p w:rsidR="00961FDD" w:rsidRDefault="00961FDD" w:rsidP="00961FDD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Facilitar las actuaciones de la Autoridad Sanitaria en caso necesario.</w:t>
      </w:r>
    </w:p>
    <w:p w:rsidR="00961FDD" w:rsidRDefault="00961FDD" w:rsidP="00961FDD">
      <w:pPr>
        <w:pStyle w:val="Prrafodelista"/>
        <w:spacing w:line="276" w:lineRule="auto"/>
        <w:jc w:val="both"/>
        <w:rPr>
          <w:rFonts w:cstheme="minorHAnsi"/>
          <w:sz w:val="24"/>
          <w:szCs w:val="24"/>
        </w:rPr>
      </w:pPr>
    </w:p>
    <w:p w:rsidR="003E650C" w:rsidRDefault="003E650C" w:rsidP="003E650C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E650C" w:rsidRDefault="003E650C" w:rsidP="003E650C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E650C" w:rsidRDefault="003E650C" w:rsidP="003E650C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E650C" w:rsidRDefault="003E650C" w:rsidP="003E650C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E650C" w:rsidRDefault="003E650C" w:rsidP="003E650C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E650C" w:rsidRDefault="003E650C" w:rsidP="003E650C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E650C" w:rsidRDefault="003E650C" w:rsidP="003E650C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E650C" w:rsidRDefault="003E650C" w:rsidP="003E650C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E650C" w:rsidRDefault="003E650C" w:rsidP="003E650C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E650C" w:rsidRDefault="003E650C" w:rsidP="003E650C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E650C" w:rsidRDefault="003E650C" w:rsidP="003E650C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E650C" w:rsidRDefault="003E650C" w:rsidP="003E650C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E650C" w:rsidRDefault="003E650C" w:rsidP="003E650C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E650C" w:rsidRDefault="003E650C" w:rsidP="003E650C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E650C" w:rsidRDefault="003E650C" w:rsidP="003E650C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E650C" w:rsidRDefault="003E650C" w:rsidP="003E650C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E650C" w:rsidRDefault="003E650C" w:rsidP="003E650C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D63D4" w:rsidRDefault="00AD63D4" w:rsidP="00ED289E">
      <w:pPr>
        <w:suppressAutoHyphens/>
        <w:overflowPunct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zh-CN"/>
        </w:rPr>
      </w:pPr>
    </w:p>
    <w:p w:rsidR="00AD63D4" w:rsidRDefault="00AD63D4" w:rsidP="00ED289E">
      <w:pPr>
        <w:suppressAutoHyphens/>
        <w:overflowPunct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zh-CN"/>
        </w:rPr>
      </w:pPr>
    </w:p>
    <w:p w:rsidR="003A25A2" w:rsidRDefault="003A25A2" w:rsidP="00ED289E">
      <w:pPr>
        <w:suppressAutoHyphens/>
        <w:overflowPunct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zh-CN"/>
        </w:rPr>
      </w:pPr>
    </w:p>
    <w:p w:rsidR="003A25A2" w:rsidRDefault="003A25A2" w:rsidP="00ED289E">
      <w:pPr>
        <w:suppressAutoHyphens/>
        <w:overflowPunct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zh-CN"/>
        </w:rPr>
      </w:pPr>
    </w:p>
    <w:p w:rsidR="003A25A2" w:rsidRDefault="003A25A2" w:rsidP="00ED289E">
      <w:pPr>
        <w:suppressAutoHyphens/>
        <w:overflowPunct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zh-CN"/>
        </w:rPr>
      </w:pPr>
    </w:p>
    <w:p w:rsidR="00ED289E" w:rsidRPr="00ED289E" w:rsidRDefault="00ED289E" w:rsidP="00ED289E">
      <w:pPr>
        <w:suppressAutoHyphens/>
        <w:overflowPunct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zh-CN"/>
        </w:rPr>
      </w:pPr>
      <w:r w:rsidRPr="00ED289E">
        <w:rPr>
          <w:rFonts w:eastAsia="Times New Roman" w:cstheme="minorHAnsi"/>
          <w:b/>
          <w:sz w:val="24"/>
          <w:szCs w:val="24"/>
          <w:lang w:eastAsia="zh-CN"/>
        </w:rPr>
        <w:t>3.- EVALUACIÓN DE LA TRANSMISIÓN</w:t>
      </w:r>
    </w:p>
    <w:p w:rsidR="00ED289E" w:rsidRPr="00ED289E" w:rsidRDefault="00ED289E" w:rsidP="00ED289E">
      <w:pPr>
        <w:suppressAutoHyphens/>
        <w:overflowPunct w:val="0"/>
        <w:spacing w:after="0" w:line="240" w:lineRule="auto"/>
        <w:jc w:val="both"/>
        <w:rPr>
          <w:rFonts w:eastAsia="Times New Roman" w:cstheme="minorHAnsi"/>
          <w:sz w:val="32"/>
          <w:szCs w:val="32"/>
          <w:lang w:eastAsia="zh-CN"/>
        </w:rPr>
      </w:pPr>
    </w:p>
    <w:p w:rsidR="00ED289E" w:rsidRPr="00ED289E" w:rsidRDefault="00ED289E" w:rsidP="00ED289E">
      <w:pPr>
        <w:suppressAutoHyphens/>
        <w:overflowPunct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ED289E">
        <w:rPr>
          <w:rFonts w:eastAsia="Times New Roman" w:cstheme="minorHAnsi"/>
          <w:sz w:val="24"/>
          <w:szCs w:val="24"/>
          <w:lang w:eastAsia="zh-CN"/>
        </w:rPr>
        <w:t>La transmisión de coronavirus entre humanos se realiza a través de:</w:t>
      </w:r>
    </w:p>
    <w:p w:rsidR="00ED289E" w:rsidRPr="00ED289E" w:rsidRDefault="00ED289E" w:rsidP="00ED289E">
      <w:pPr>
        <w:suppressAutoHyphens/>
        <w:overflowPunct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ED289E" w:rsidRPr="00ED289E" w:rsidRDefault="00ED289E" w:rsidP="00ED289E">
      <w:pPr>
        <w:numPr>
          <w:ilvl w:val="0"/>
          <w:numId w:val="11"/>
        </w:numPr>
        <w:suppressAutoHyphens/>
        <w:overflowPunct w:val="0"/>
        <w:spacing w:after="0" w:line="240" w:lineRule="auto"/>
        <w:ind w:left="68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zh-CN"/>
        </w:rPr>
      </w:pPr>
      <w:r w:rsidRPr="00ED289E">
        <w:rPr>
          <w:rFonts w:eastAsia="Times New Roman" w:cstheme="minorHAnsi"/>
          <w:sz w:val="24"/>
          <w:szCs w:val="24"/>
          <w:lang w:eastAsia="zh-CN"/>
        </w:rPr>
        <w:t>Las secreciones de personas infectadas, principalmente por contacto directo con gotas respiratorias de más de 5 micras, que son capaces de recorrer distancias de hasta 2 metros, siendo por tanto fundamental el mantenimiento de las distancias mínimas de seguridad.</w:t>
      </w:r>
    </w:p>
    <w:p w:rsidR="00ED289E" w:rsidRPr="00ED289E" w:rsidRDefault="00ED289E" w:rsidP="00ED289E">
      <w:pPr>
        <w:suppressAutoHyphens/>
        <w:overflowPunct w:val="0"/>
        <w:spacing w:after="0" w:line="240" w:lineRule="auto"/>
        <w:ind w:left="680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ED289E" w:rsidRPr="00ED289E" w:rsidRDefault="00ED289E" w:rsidP="00ED289E">
      <w:pPr>
        <w:numPr>
          <w:ilvl w:val="0"/>
          <w:numId w:val="11"/>
        </w:numPr>
        <w:suppressAutoHyphens/>
        <w:overflowPunct w:val="0"/>
        <w:spacing w:after="0" w:line="240" w:lineRule="auto"/>
        <w:ind w:left="68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zh-CN"/>
        </w:rPr>
      </w:pPr>
      <w:r w:rsidRPr="00ED289E">
        <w:rPr>
          <w:rFonts w:eastAsia="Times New Roman" w:cstheme="minorHAnsi"/>
          <w:sz w:val="24"/>
          <w:szCs w:val="24"/>
          <w:lang w:eastAsia="zh-CN"/>
        </w:rPr>
        <w:t xml:space="preserve">Las manos o los fómites contaminados con estas secreciones seguido del contacto con la mucosa de la boca, nariz u ojos, siendo por tanto fundamental la higiene de manos y la limpieza y desinfección de las superficies. </w:t>
      </w:r>
    </w:p>
    <w:p w:rsidR="00ED289E" w:rsidRPr="00ED289E" w:rsidRDefault="00ED289E" w:rsidP="00ED289E">
      <w:pPr>
        <w:suppressAutoHyphens/>
        <w:overflowPunct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ED289E" w:rsidRPr="00ED289E" w:rsidRDefault="00ED289E" w:rsidP="00ED289E">
      <w:pPr>
        <w:suppressAutoHyphens/>
        <w:overflowPunct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ED289E" w:rsidRPr="00ED289E" w:rsidRDefault="00ED289E" w:rsidP="00ED289E">
      <w:pPr>
        <w:suppressAutoHyphens/>
        <w:overflowPunct w:val="0"/>
        <w:spacing w:after="0" w:line="240" w:lineRule="auto"/>
        <w:ind w:left="113"/>
        <w:jc w:val="both"/>
        <w:rPr>
          <w:rFonts w:eastAsia="Times New Roman" w:cstheme="minorHAnsi"/>
          <w:sz w:val="24"/>
          <w:szCs w:val="24"/>
          <w:lang w:eastAsia="zh-CN"/>
        </w:rPr>
      </w:pPr>
      <w:r w:rsidRPr="00ED289E">
        <w:rPr>
          <w:rFonts w:eastAsia="Times New Roman" w:cstheme="minorHAnsi"/>
          <w:sz w:val="24"/>
          <w:szCs w:val="24"/>
          <w:lang w:eastAsia="zh-CN"/>
        </w:rPr>
        <w:t>Por lo tanto, los motivos que pueden ocasionar riesgo de transmisión serán:</w:t>
      </w:r>
    </w:p>
    <w:p w:rsidR="00ED289E" w:rsidRPr="00ED289E" w:rsidRDefault="00ED289E" w:rsidP="00ED289E">
      <w:pPr>
        <w:suppressAutoHyphens/>
        <w:overflowPunct w:val="0"/>
        <w:spacing w:after="0" w:line="240" w:lineRule="auto"/>
        <w:ind w:left="113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ED289E" w:rsidRPr="00ED289E" w:rsidRDefault="00ED289E" w:rsidP="00ED289E">
      <w:pPr>
        <w:numPr>
          <w:ilvl w:val="0"/>
          <w:numId w:val="12"/>
        </w:numPr>
        <w:suppressAutoHyphens/>
        <w:overflowPunct w:val="0"/>
        <w:spacing w:after="0" w:line="240" w:lineRule="auto"/>
        <w:ind w:left="680"/>
        <w:jc w:val="both"/>
        <w:textAlignment w:val="baseline"/>
        <w:rPr>
          <w:rFonts w:eastAsia="Times New Roman" w:cstheme="minorHAnsi"/>
          <w:sz w:val="24"/>
          <w:szCs w:val="24"/>
          <w:lang w:eastAsia="zh-CN"/>
        </w:rPr>
      </w:pPr>
      <w:r w:rsidRPr="00ED289E">
        <w:rPr>
          <w:rFonts w:eastAsia="Times New Roman" w:cstheme="minorHAnsi"/>
          <w:sz w:val="24"/>
          <w:szCs w:val="24"/>
          <w:lang w:eastAsia="zh-CN"/>
        </w:rPr>
        <w:t xml:space="preserve"> La formación de aglomeraciones.</w:t>
      </w:r>
    </w:p>
    <w:p w:rsidR="00ED289E" w:rsidRPr="00ED289E" w:rsidRDefault="00ED289E" w:rsidP="00ED289E">
      <w:pPr>
        <w:suppressAutoHyphens/>
        <w:overflowPunct w:val="0"/>
        <w:spacing w:after="0" w:line="240" w:lineRule="auto"/>
        <w:ind w:left="680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ED289E" w:rsidRPr="00ED289E" w:rsidRDefault="00ED289E" w:rsidP="00ED289E">
      <w:pPr>
        <w:numPr>
          <w:ilvl w:val="0"/>
          <w:numId w:val="9"/>
        </w:numPr>
        <w:suppressAutoHyphens/>
        <w:overflowPunct w:val="0"/>
        <w:spacing w:after="0" w:line="240" w:lineRule="auto"/>
        <w:ind w:left="680"/>
        <w:jc w:val="both"/>
        <w:textAlignment w:val="baseline"/>
        <w:rPr>
          <w:rFonts w:eastAsia="Times New Roman" w:cstheme="minorHAnsi"/>
          <w:sz w:val="24"/>
          <w:szCs w:val="24"/>
          <w:lang w:eastAsia="zh-CN"/>
        </w:rPr>
      </w:pPr>
      <w:r w:rsidRPr="00ED289E">
        <w:rPr>
          <w:rFonts w:eastAsia="Times New Roman" w:cstheme="minorHAnsi"/>
          <w:sz w:val="24"/>
          <w:szCs w:val="24"/>
          <w:lang w:eastAsia="zh-CN"/>
        </w:rPr>
        <w:t>Las interactuaciones interpersonales e incumplimiento de la distancia de seguridad de 1,5 metros.</w:t>
      </w:r>
    </w:p>
    <w:p w:rsidR="00ED289E" w:rsidRPr="00ED289E" w:rsidRDefault="00ED289E" w:rsidP="00ED289E">
      <w:pPr>
        <w:suppressAutoHyphens/>
        <w:overflowPunct w:val="0"/>
        <w:spacing w:after="0" w:line="240" w:lineRule="auto"/>
        <w:ind w:left="680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ED289E" w:rsidRPr="00ED289E" w:rsidRDefault="00ED289E" w:rsidP="00ED289E">
      <w:pPr>
        <w:numPr>
          <w:ilvl w:val="0"/>
          <w:numId w:val="9"/>
        </w:numPr>
        <w:suppressAutoHyphens/>
        <w:overflowPunct w:val="0"/>
        <w:spacing w:after="0" w:line="240" w:lineRule="auto"/>
        <w:ind w:left="680"/>
        <w:jc w:val="both"/>
        <w:textAlignment w:val="baseline"/>
        <w:rPr>
          <w:rFonts w:eastAsia="Times New Roman" w:cstheme="minorHAnsi"/>
          <w:sz w:val="24"/>
          <w:szCs w:val="24"/>
          <w:lang w:eastAsia="zh-CN"/>
        </w:rPr>
      </w:pPr>
      <w:r w:rsidRPr="00ED289E">
        <w:rPr>
          <w:rFonts w:eastAsia="Times New Roman" w:cstheme="minorHAnsi"/>
          <w:sz w:val="24"/>
          <w:szCs w:val="24"/>
          <w:lang w:eastAsia="zh-CN"/>
        </w:rPr>
        <w:t>La falta de mascarilla en todo momento.</w:t>
      </w:r>
    </w:p>
    <w:p w:rsidR="00ED289E" w:rsidRPr="00ED289E" w:rsidRDefault="00ED289E" w:rsidP="00ED289E">
      <w:pPr>
        <w:suppressAutoHyphens/>
        <w:overflowPunct w:val="0"/>
        <w:spacing w:after="0" w:line="240" w:lineRule="auto"/>
        <w:ind w:left="680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ED289E" w:rsidRPr="00ED289E" w:rsidRDefault="00ED289E" w:rsidP="00ED289E">
      <w:pPr>
        <w:numPr>
          <w:ilvl w:val="0"/>
          <w:numId w:val="9"/>
        </w:numPr>
        <w:suppressAutoHyphens/>
        <w:overflowPunct w:val="0"/>
        <w:spacing w:after="0" w:line="240" w:lineRule="auto"/>
        <w:ind w:left="680"/>
        <w:jc w:val="both"/>
        <w:textAlignment w:val="baseline"/>
        <w:rPr>
          <w:rFonts w:eastAsia="Times New Roman" w:cstheme="minorHAnsi"/>
          <w:sz w:val="24"/>
          <w:szCs w:val="24"/>
          <w:lang w:eastAsia="zh-CN"/>
        </w:rPr>
      </w:pPr>
      <w:r w:rsidRPr="00ED289E">
        <w:rPr>
          <w:rFonts w:eastAsia="Times New Roman" w:cstheme="minorHAnsi"/>
          <w:sz w:val="24"/>
          <w:szCs w:val="24"/>
          <w:lang w:eastAsia="zh-CN"/>
        </w:rPr>
        <w:t>La falta de dotación de los medios necesarios para realizar una adecuada higiene de manos.</w:t>
      </w:r>
    </w:p>
    <w:p w:rsidR="00ED289E" w:rsidRPr="00ED289E" w:rsidRDefault="00ED289E" w:rsidP="00ED289E">
      <w:pPr>
        <w:suppressAutoHyphens/>
        <w:overflowPunct w:val="0"/>
        <w:spacing w:after="0" w:line="240" w:lineRule="auto"/>
        <w:ind w:left="680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ED289E" w:rsidRPr="00ED289E" w:rsidRDefault="00ED289E" w:rsidP="00ED289E">
      <w:pPr>
        <w:numPr>
          <w:ilvl w:val="0"/>
          <w:numId w:val="9"/>
        </w:numPr>
        <w:suppressAutoHyphens/>
        <w:overflowPunct w:val="0"/>
        <w:spacing w:after="0" w:line="240" w:lineRule="auto"/>
        <w:ind w:left="680"/>
        <w:jc w:val="both"/>
        <w:textAlignment w:val="baseline"/>
        <w:rPr>
          <w:rFonts w:eastAsia="Times New Roman" w:cstheme="minorHAnsi"/>
          <w:sz w:val="24"/>
          <w:szCs w:val="24"/>
          <w:lang w:eastAsia="zh-CN"/>
        </w:rPr>
      </w:pPr>
      <w:r w:rsidRPr="00ED289E">
        <w:rPr>
          <w:rFonts w:eastAsia="Times New Roman" w:cstheme="minorHAnsi"/>
          <w:sz w:val="24"/>
          <w:szCs w:val="24"/>
          <w:lang w:eastAsia="zh-CN"/>
        </w:rPr>
        <w:t>La ausencia de una adecuada y exhaustiva limpieza y desinfección de las superficies de mayor contacto.</w:t>
      </w:r>
    </w:p>
    <w:p w:rsidR="00ED289E" w:rsidRPr="00ED289E" w:rsidRDefault="00ED289E" w:rsidP="00ED289E">
      <w:pPr>
        <w:suppressAutoHyphens/>
        <w:overflowPunct w:val="0"/>
        <w:spacing w:after="0" w:line="240" w:lineRule="auto"/>
        <w:ind w:left="680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ED289E" w:rsidRPr="00ED289E" w:rsidRDefault="00ED289E" w:rsidP="00ED289E">
      <w:pPr>
        <w:suppressAutoHyphens/>
        <w:overflowPunct w:val="0"/>
        <w:spacing w:after="0" w:line="240" w:lineRule="auto"/>
        <w:ind w:left="680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ED289E" w:rsidRDefault="00ED289E" w:rsidP="00ED289E">
      <w:pPr>
        <w:suppressAutoHyphens/>
        <w:overflowPunct w:val="0"/>
        <w:spacing w:after="0" w:line="240" w:lineRule="auto"/>
        <w:ind w:left="680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ED289E" w:rsidRDefault="00ED289E" w:rsidP="00ED289E">
      <w:pPr>
        <w:suppressAutoHyphens/>
        <w:overflowPunct w:val="0"/>
        <w:spacing w:after="0" w:line="240" w:lineRule="auto"/>
        <w:ind w:left="680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ED289E" w:rsidRDefault="00ED289E" w:rsidP="00ED289E">
      <w:pPr>
        <w:suppressAutoHyphens/>
        <w:overflowPunct w:val="0"/>
        <w:spacing w:after="0" w:line="240" w:lineRule="auto"/>
        <w:ind w:left="680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ED289E" w:rsidRDefault="00ED289E" w:rsidP="00ED289E">
      <w:pPr>
        <w:suppressAutoHyphens/>
        <w:overflowPunct w:val="0"/>
        <w:spacing w:after="0" w:line="240" w:lineRule="auto"/>
        <w:ind w:left="680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ED289E" w:rsidRDefault="00ED289E" w:rsidP="00ED289E">
      <w:pPr>
        <w:suppressAutoHyphens/>
        <w:overflowPunct w:val="0"/>
        <w:spacing w:after="0" w:line="240" w:lineRule="auto"/>
        <w:ind w:left="680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ED289E" w:rsidRDefault="00ED289E" w:rsidP="00ED289E">
      <w:pPr>
        <w:suppressAutoHyphens/>
        <w:overflowPunct w:val="0"/>
        <w:spacing w:after="0" w:line="240" w:lineRule="auto"/>
        <w:ind w:left="680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ED289E" w:rsidRDefault="00ED289E" w:rsidP="00ED289E">
      <w:pPr>
        <w:suppressAutoHyphens/>
        <w:overflowPunct w:val="0"/>
        <w:spacing w:after="0" w:line="240" w:lineRule="auto"/>
        <w:ind w:left="680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ED289E" w:rsidRDefault="00ED289E" w:rsidP="00ED289E">
      <w:pPr>
        <w:suppressAutoHyphens/>
        <w:overflowPunct w:val="0"/>
        <w:spacing w:after="0" w:line="240" w:lineRule="auto"/>
        <w:ind w:left="680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ED289E" w:rsidRDefault="00ED289E" w:rsidP="00ED289E">
      <w:pPr>
        <w:suppressAutoHyphens/>
        <w:overflowPunct w:val="0"/>
        <w:spacing w:after="0" w:line="240" w:lineRule="auto"/>
        <w:ind w:left="680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ED289E" w:rsidRDefault="00ED289E" w:rsidP="00ED289E">
      <w:pPr>
        <w:suppressAutoHyphens/>
        <w:overflowPunct w:val="0"/>
        <w:spacing w:after="0" w:line="240" w:lineRule="auto"/>
        <w:ind w:left="680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ED289E" w:rsidRPr="00ED289E" w:rsidRDefault="00ED289E" w:rsidP="00ED289E">
      <w:pPr>
        <w:suppressAutoHyphens/>
        <w:overflowPunct w:val="0"/>
        <w:spacing w:after="0" w:line="240" w:lineRule="auto"/>
        <w:ind w:left="680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ED289E" w:rsidRPr="00ED289E" w:rsidRDefault="00ED289E" w:rsidP="00ED289E">
      <w:pPr>
        <w:suppressAutoHyphens/>
        <w:overflowPunct w:val="0"/>
        <w:spacing w:after="0" w:line="240" w:lineRule="auto"/>
        <w:ind w:left="113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ED289E" w:rsidRDefault="00ED289E" w:rsidP="00ED289E">
      <w:pPr>
        <w:suppressAutoHyphens/>
        <w:overflowPunct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zh-CN"/>
        </w:rPr>
      </w:pPr>
    </w:p>
    <w:p w:rsidR="00ED289E" w:rsidRDefault="00ED289E" w:rsidP="00ED289E">
      <w:pPr>
        <w:suppressAutoHyphens/>
        <w:overflowPunct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zh-CN"/>
        </w:rPr>
      </w:pPr>
    </w:p>
    <w:p w:rsidR="00ED289E" w:rsidRDefault="00ED289E" w:rsidP="00ED289E">
      <w:pPr>
        <w:suppressAutoHyphens/>
        <w:overflowPunct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zh-CN"/>
        </w:rPr>
      </w:pPr>
    </w:p>
    <w:p w:rsidR="00ED289E" w:rsidRDefault="00ED289E" w:rsidP="00ED289E">
      <w:pPr>
        <w:suppressAutoHyphens/>
        <w:overflowPunct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zh-CN"/>
        </w:rPr>
      </w:pPr>
    </w:p>
    <w:p w:rsidR="00ED289E" w:rsidRDefault="00ED289E" w:rsidP="00ED289E">
      <w:pPr>
        <w:suppressAutoHyphens/>
        <w:overflowPunct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zh-CN"/>
        </w:rPr>
      </w:pPr>
    </w:p>
    <w:p w:rsidR="009B358F" w:rsidRDefault="009B358F" w:rsidP="00ED289E">
      <w:pPr>
        <w:suppressAutoHyphens/>
        <w:overflowPunct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zh-CN"/>
        </w:rPr>
      </w:pPr>
    </w:p>
    <w:p w:rsidR="00ED289E" w:rsidRPr="00ED289E" w:rsidRDefault="00ED289E" w:rsidP="00ED289E">
      <w:pPr>
        <w:suppressAutoHyphens/>
        <w:overflowPunct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zh-CN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 xml:space="preserve">4.- </w:t>
      </w:r>
      <w:r w:rsidRPr="00ED289E">
        <w:rPr>
          <w:rFonts w:eastAsia="Times New Roman" w:cstheme="minorHAnsi"/>
          <w:b/>
          <w:sz w:val="24"/>
          <w:szCs w:val="24"/>
          <w:lang w:eastAsia="zh-CN"/>
        </w:rPr>
        <w:t>MEDIDAS BÁSICAS</w:t>
      </w:r>
    </w:p>
    <w:p w:rsidR="00ED289E" w:rsidRPr="00ED289E" w:rsidRDefault="00ED289E" w:rsidP="00ED289E">
      <w:pPr>
        <w:suppressAutoHyphens/>
        <w:overflowPunct w:val="0"/>
        <w:spacing w:after="0" w:line="240" w:lineRule="auto"/>
        <w:ind w:left="360"/>
        <w:jc w:val="both"/>
        <w:rPr>
          <w:rFonts w:eastAsia="Times New Roman" w:cstheme="minorHAnsi"/>
          <w:b/>
          <w:sz w:val="28"/>
          <w:szCs w:val="28"/>
          <w:lang w:eastAsia="zh-CN"/>
        </w:rPr>
      </w:pPr>
    </w:p>
    <w:p w:rsidR="00ED289E" w:rsidRPr="00ED289E" w:rsidRDefault="00ED289E" w:rsidP="00ED289E">
      <w:pPr>
        <w:suppressAutoHyphens/>
        <w:overflowPunct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bookmarkStart w:id="0" w:name="_Hlk41647649"/>
      <w:r w:rsidRPr="00ED289E">
        <w:rPr>
          <w:rFonts w:eastAsia="Times New Roman" w:cstheme="minorHAnsi"/>
          <w:sz w:val="24"/>
          <w:szCs w:val="24"/>
          <w:lang w:eastAsia="zh-CN"/>
        </w:rPr>
        <w:t>Las medidas generales a adoptar serán</w:t>
      </w:r>
      <w:bookmarkEnd w:id="0"/>
      <w:r w:rsidRPr="00ED289E">
        <w:rPr>
          <w:rFonts w:eastAsia="Times New Roman" w:cstheme="minorHAnsi"/>
          <w:sz w:val="24"/>
          <w:szCs w:val="24"/>
          <w:lang w:eastAsia="zh-CN"/>
        </w:rPr>
        <w:t>:</w:t>
      </w:r>
    </w:p>
    <w:p w:rsidR="00ED289E" w:rsidRPr="00ED289E" w:rsidRDefault="00ED289E" w:rsidP="00ED289E">
      <w:pPr>
        <w:suppressAutoHyphens/>
        <w:overflowPunct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ED289E" w:rsidRPr="00ED289E" w:rsidRDefault="00ED289E" w:rsidP="00ED289E">
      <w:pPr>
        <w:numPr>
          <w:ilvl w:val="0"/>
          <w:numId w:val="10"/>
        </w:numPr>
        <w:suppressAutoHyphens/>
        <w:overflowPunct w:val="0"/>
        <w:spacing w:after="0" w:line="240" w:lineRule="auto"/>
        <w:ind w:left="709"/>
        <w:jc w:val="both"/>
        <w:textAlignment w:val="baseline"/>
        <w:rPr>
          <w:rFonts w:eastAsia="Times New Roman" w:cstheme="minorHAnsi"/>
          <w:sz w:val="24"/>
          <w:szCs w:val="24"/>
          <w:lang w:eastAsia="zh-CN"/>
        </w:rPr>
      </w:pPr>
      <w:bookmarkStart w:id="1" w:name="_Hlk41647984"/>
      <w:r w:rsidRPr="00ED289E">
        <w:rPr>
          <w:rFonts w:eastAsia="Times New Roman" w:cstheme="minorHAnsi"/>
          <w:sz w:val="24"/>
          <w:szCs w:val="24"/>
          <w:lang w:eastAsia="zh-CN"/>
        </w:rPr>
        <w:t xml:space="preserve">El ejercicio de la responsabilidad </w:t>
      </w:r>
      <w:r>
        <w:rPr>
          <w:rFonts w:eastAsia="Times New Roman" w:cstheme="minorHAnsi"/>
          <w:sz w:val="24"/>
          <w:szCs w:val="24"/>
          <w:lang w:eastAsia="zh-CN"/>
        </w:rPr>
        <w:t xml:space="preserve">de todos los participantes en una matanza domiciliaria, los cuales </w:t>
      </w:r>
      <w:r w:rsidRPr="00ED289E">
        <w:rPr>
          <w:rFonts w:eastAsia="Times New Roman" w:cstheme="minorHAnsi"/>
          <w:sz w:val="24"/>
          <w:szCs w:val="24"/>
          <w:lang w:eastAsia="zh-CN"/>
        </w:rPr>
        <w:t xml:space="preserve">deben </w:t>
      </w:r>
      <w:r>
        <w:rPr>
          <w:rFonts w:eastAsia="Times New Roman" w:cstheme="minorHAnsi"/>
          <w:sz w:val="24"/>
          <w:szCs w:val="24"/>
          <w:lang w:eastAsia="zh-CN"/>
        </w:rPr>
        <w:t>poner en práctica todo el empeño</w:t>
      </w:r>
      <w:r w:rsidRPr="00ED289E">
        <w:rPr>
          <w:rFonts w:eastAsia="Times New Roman" w:cstheme="minorHAnsi"/>
          <w:sz w:val="24"/>
          <w:szCs w:val="24"/>
          <w:lang w:eastAsia="zh-CN"/>
        </w:rPr>
        <w:t xml:space="preserve"> en la prevención del contagio de la enfermedad, poniendo los medios oportunos para proteger y a su vez estar protegidos, </w:t>
      </w:r>
      <w:r w:rsidRPr="00ED289E">
        <w:rPr>
          <w:rFonts w:eastAsia="Times New Roman" w:cstheme="minorHAnsi"/>
          <w:b/>
          <w:bCs/>
          <w:sz w:val="24"/>
          <w:szCs w:val="24"/>
          <w:lang w:eastAsia="zh-CN"/>
        </w:rPr>
        <w:t>observando las medidas de distancia social, higiene de manos y uso obligatorio de mascarilla</w:t>
      </w:r>
      <w:r w:rsidR="009B358F" w:rsidRPr="009B358F">
        <w:rPr>
          <w:rFonts w:eastAsia="Times New Roman" w:cstheme="minorHAnsi"/>
          <w:bCs/>
          <w:sz w:val="24"/>
          <w:szCs w:val="24"/>
          <w:lang w:eastAsia="zh-CN"/>
        </w:rPr>
        <w:t>, en su caso,</w:t>
      </w:r>
      <w:r w:rsidRPr="00ED289E">
        <w:rPr>
          <w:rFonts w:eastAsia="Times New Roman" w:cstheme="minorHAnsi"/>
          <w:sz w:val="24"/>
          <w:szCs w:val="24"/>
          <w:lang w:eastAsia="zh-CN"/>
        </w:rPr>
        <w:t xml:space="preserve"> y el resto de las medidas recomendadas.</w:t>
      </w:r>
    </w:p>
    <w:p w:rsidR="00ED289E" w:rsidRPr="00ED289E" w:rsidRDefault="00ED289E" w:rsidP="00ED289E">
      <w:pPr>
        <w:suppressAutoHyphens/>
        <w:overflowPunct w:val="0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9B358F" w:rsidRDefault="00ED289E" w:rsidP="00ED289E">
      <w:pPr>
        <w:numPr>
          <w:ilvl w:val="0"/>
          <w:numId w:val="10"/>
        </w:numPr>
        <w:suppressAutoHyphens/>
        <w:overflowPunct w:val="0"/>
        <w:spacing w:after="0" w:line="240" w:lineRule="auto"/>
        <w:ind w:left="709"/>
        <w:jc w:val="both"/>
        <w:textAlignment w:val="baseline"/>
        <w:rPr>
          <w:rFonts w:eastAsia="Times New Roman" w:cstheme="minorHAnsi"/>
          <w:sz w:val="24"/>
          <w:szCs w:val="24"/>
          <w:lang w:eastAsia="zh-CN"/>
        </w:rPr>
      </w:pPr>
      <w:r w:rsidRPr="00ED289E">
        <w:rPr>
          <w:rFonts w:eastAsia="Times New Roman" w:cstheme="minorHAnsi"/>
          <w:sz w:val="24"/>
          <w:szCs w:val="24"/>
          <w:lang w:eastAsia="zh-CN"/>
        </w:rPr>
        <w:t xml:space="preserve">El cumplimiento del 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>número máximo de personas participantes</w:t>
      </w:r>
      <w:r w:rsidRPr="00ED289E">
        <w:rPr>
          <w:rFonts w:eastAsia="Times New Roman" w:cstheme="minorHAnsi"/>
          <w:sz w:val="24"/>
          <w:szCs w:val="24"/>
          <w:lang w:eastAsia="zh-CN"/>
        </w:rPr>
        <w:t xml:space="preserve"> establecido</w:t>
      </w:r>
      <w:r w:rsidR="009B358F">
        <w:rPr>
          <w:rFonts w:eastAsia="Times New Roman" w:cstheme="minorHAnsi"/>
          <w:sz w:val="24"/>
          <w:szCs w:val="24"/>
          <w:lang w:eastAsia="zh-CN"/>
        </w:rPr>
        <w:t>.</w:t>
      </w:r>
      <w:r w:rsidRPr="00ED289E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:rsidR="00ED289E" w:rsidRPr="00ED289E" w:rsidRDefault="00ED289E" w:rsidP="009B358F">
      <w:pPr>
        <w:suppressAutoHyphens/>
        <w:overflowPunct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:rsidR="00ED289E" w:rsidRPr="00ED289E" w:rsidRDefault="00ED289E" w:rsidP="00ED289E">
      <w:pPr>
        <w:numPr>
          <w:ilvl w:val="0"/>
          <w:numId w:val="10"/>
        </w:numPr>
        <w:suppressAutoHyphens/>
        <w:overflowPunct w:val="0"/>
        <w:spacing w:after="0" w:line="240" w:lineRule="auto"/>
        <w:ind w:left="709"/>
        <w:jc w:val="both"/>
        <w:textAlignment w:val="baseline"/>
        <w:rPr>
          <w:rFonts w:eastAsia="Times New Roman" w:cstheme="minorHAnsi"/>
          <w:sz w:val="24"/>
          <w:szCs w:val="24"/>
          <w:lang w:eastAsia="zh-CN"/>
        </w:rPr>
      </w:pPr>
      <w:r w:rsidRPr="00ED289E">
        <w:rPr>
          <w:rFonts w:eastAsia="Times New Roman" w:cstheme="minorHAnsi"/>
          <w:sz w:val="24"/>
          <w:szCs w:val="24"/>
          <w:lang w:eastAsia="zh-CN"/>
        </w:rPr>
        <w:t xml:space="preserve">Adopción de medidas de </w:t>
      </w:r>
      <w:r w:rsidRPr="00ED289E">
        <w:rPr>
          <w:rFonts w:eastAsia="Times New Roman" w:cstheme="minorHAnsi"/>
          <w:b/>
          <w:bCs/>
          <w:sz w:val="24"/>
          <w:szCs w:val="24"/>
          <w:lang w:eastAsia="zh-CN"/>
        </w:rPr>
        <w:t xml:space="preserve">limpieza y desinfección de las superficies </w:t>
      </w:r>
      <w:r w:rsidR="009B358F">
        <w:rPr>
          <w:rFonts w:eastAsia="Times New Roman" w:cstheme="minorHAnsi"/>
          <w:b/>
          <w:bCs/>
          <w:sz w:val="24"/>
          <w:szCs w:val="24"/>
          <w:lang w:eastAsia="zh-CN"/>
        </w:rPr>
        <w:t xml:space="preserve">y utensilios </w:t>
      </w:r>
      <w:r w:rsidRPr="00ED289E">
        <w:rPr>
          <w:rFonts w:eastAsia="Times New Roman" w:cstheme="minorHAnsi"/>
          <w:b/>
          <w:bCs/>
          <w:sz w:val="24"/>
          <w:szCs w:val="24"/>
          <w:lang w:eastAsia="zh-CN"/>
        </w:rPr>
        <w:t>de mayor contacto</w:t>
      </w:r>
      <w:r w:rsidR="009B358F">
        <w:rPr>
          <w:rFonts w:eastAsia="Times New Roman" w:cstheme="minorHAnsi"/>
          <w:b/>
          <w:bCs/>
          <w:sz w:val="24"/>
          <w:szCs w:val="24"/>
          <w:lang w:eastAsia="zh-CN"/>
        </w:rPr>
        <w:t>.</w:t>
      </w:r>
      <w:r w:rsidRPr="00ED289E">
        <w:rPr>
          <w:rFonts w:eastAsia="Times New Roman" w:cstheme="minorHAnsi"/>
          <w:sz w:val="24"/>
          <w:szCs w:val="24"/>
          <w:lang w:eastAsia="zh-CN"/>
        </w:rPr>
        <w:t xml:space="preserve">  </w:t>
      </w:r>
    </w:p>
    <w:bookmarkEnd w:id="1"/>
    <w:p w:rsidR="003E650C" w:rsidRPr="00ED289E" w:rsidRDefault="003E650C" w:rsidP="003E650C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E650C" w:rsidRPr="00ED289E" w:rsidRDefault="003E650C" w:rsidP="003E650C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E650C" w:rsidRDefault="003E650C" w:rsidP="003E650C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B358F" w:rsidRDefault="009B358F" w:rsidP="003E650C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9B358F" w:rsidRDefault="009B358F" w:rsidP="003E650C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9B358F" w:rsidRDefault="009B358F" w:rsidP="003E650C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9B358F" w:rsidRDefault="009B358F" w:rsidP="003E650C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9B358F" w:rsidRDefault="009B358F" w:rsidP="003E650C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9B358F" w:rsidRDefault="009B358F" w:rsidP="003E650C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9B358F" w:rsidRDefault="009B358F" w:rsidP="003E650C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9B358F" w:rsidRDefault="009B358F" w:rsidP="003E650C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9B358F" w:rsidRDefault="009B358F" w:rsidP="003E650C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9B358F" w:rsidRDefault="009B358F" w:rsidP="003E650C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9B358F" w:rsidRDefault="009B358F" w:rsidP="003E650C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961FDD" w:rsidRDefault="00961FDD" w:rsidP="00961FDD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5.- </w:t>
      </w:r>
      <w:r w:rsidRPr="003E650C">
        <w:rPr>
          <w:rFonts w:cstheme="minorHAnsi"/>
          <w:b/>
          <w:sz w:val="24"/>
          <w:szCs w:val="24"/>
        </w:rPr>
        <w:t>PROTOCOLO DE ACTUACIÓN</w:t>
      </w:r>
    </w:p>
    <w:p w:rsidR="00961FDD" w:rsidRDefault="00961FDD" w:rsidP="00961FDD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961FDD" w:rsidRPr="00337159" w:rsidRDefault="00961FDD" w:rsidP="00961FDD">
      <w:pPr>
        <w:spacing w:line="276" w:lineRule="auto"/>
        <w:jc w:val="both"/>
        <w:rPr>
          <w:rFonts w:cstheme="minorHAnsi"/>
          <w:sz w:val="24"/>
          <w:szCs w:val="24"/>
        </w:rPr>
      </w:pPr>
      <w:r w:rsidRPr="00337159">
        <w:rPr>
          <w:rFonts w:cstheme="minorHAnsi"/>
          <w:sz w:val="24"/>
          <w:szCs w:val="24"/>
        </w:rPr>
        <w:t>No podrán participar ni asistir a ninguna matanza domiciliaria:</w:t>
      </w:r>
    </w:p>
    <w:p w:rsidR="00961FDD" w:rsidRPr="00337159" w:rsidRDefault="00961FDD" w:rsidP="00961FDD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3E650C">
        <w:rPr>
          <w:rFonts w:cstheme="minorHAnsi"/>
          <w:sz w:val="24"/>
          <w:szCs w:val="24"/>
        </w:rPr>
        <w:t>ersona</w:t>
      </w:r>
      <w:r>
        <w:rPr>
          <w:rFonts w:cstheme="minorHAnsi"/>
          <w:sz w:val="24"/>
          <w:szCs w:val="24"/>
        </w:rPr>
        <w:t>s</w:t>
      </w:r>
      <w:r w:rsidRPr="003E650C">
        <w:rPr>
          <w:rFonts w:cstheme="minorHAnsi"/>
          <w:sz w:val="24"/>
          <w:szCs w:val="24"/>
        </w:rPr>
        <w:t xml:space="preserve"> con síntomas compatibles con la COVID-19</w:t>
      </w:r>
      <w:r>
        <w:rPr>
          <w:rFonts w:cstheme="minorHAnsi"/>
          <w:sz w:val="24"/>
          <w:szCs w:val="24"/>
        </w:rPr>
        <w:t xml:space="preserve">. Es decir, </w:t>
      </w:r>
      <w:r>
        <w:rPr>
          <w:sz w:val="23"/>
          <w:szCs w:val="23"/>
        </w:rPr>
        <w:t>con un cuadro clínico de infección respiratoria aguda de aparición súbita de cualquier gravedad que curse, entre otros, con fiebre, tos o sensación de falta de aire, así como otros síntomas atípicos como el dolor de garganta al ingerir alimentos o bebidas, pérdida del sentido del gusto, pérdida de olfato, dolores musculares, diarreas, dolor torácico o de cabeza, entre otros.</w:t>
      </w:r>
    </w:p>
    <w:p w:rsidR="00961FDD" w:rsidRDefault="00961FDD" w:rsidP="00961FDD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Aquellas personas que hayan sido diagnosticadas por personal sanitario de COVID-19 mediante el estudio de síntomas o por pruebas diagnósticas laboratoriales. </w:t>
      </w:r>
    </w:p>
    <w:p w:rsidR="00961FDD" w:rsidRDefault="00961FDD" w:rsidP="00961FDD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Toda aquella persona que haya sido considerada contacto estrecho de un caso confirmado o sospechoso.</w:t>
      </w:r>
    </w:p>
    <w:p w:rsidR="00961FDD" w:rsidRDefault="00961FDD" w:rsidP="00961FDD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Limitación de intervinientes y asistentes:</w:t>
      </w:r>
    </w:p>
    <w:p w:rsidR="00961FDD" w:rsidRDefault="00961FDD" w:rsidP="00961FDD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número máximo que podrán participar en una matanza domiciliaria será de seis personas, excepto si los convivientes son más de seis.</w:t>
      </w:r>
    </w:p>
    <w:p w:rsidR="00961FDD" w:rsidRDefault="00961FDD" w:rsidP="00961FDD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solicitante de la matanza elaborará una lista con TODOS los asistentes a la matanza y sus teléfonos de contacto, que conservará durante 15 días a disposición de la Autoridad Sanitaria.</w:t>
      </w:r>
    </w:p>
    <w:p w:rsidR="00961FDD" w:rsidRDefault="00961FDD" w:rsidP="00961FDD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Lugar de celebración de la matanza:</w:t>
      </w:r>
    </w:p>
    <w:p w:rsidR="00961FDD" w:rsidRDefault="00961FDD" w:rsidP="00961FDD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celebrará, siempre que sea posible, al aire libre o en locales con suficiente</w:t>
      </w:r>
      <w:r w:rsidR="00A87317">
        <w:rPr>
          <w:rFonts w:cstheme="minorHAnsi"/>
          <w:sz w:val="24"/>
          <w:szCs w:val="24"/>
        </w:rPr>
        <w:t xml:space="preserve"> espacio para poder mantener la distancia interpersonal y con buena</w:t>
      </w:r>
      <w:r>
        <w:rPr>
          <w:rFonts w:cstheme="minorHAnsi"/>
          <w:sz w:val="24"/>
          <w:szCs w:val="24"/>
        </w:rPr>
        <w:t xml:space="preserve"> ventilación.</w:t>
      </w:r>
    </w:p>
    <w:p w:rsidR="00961FDD" w:rsidRDefault="00961FDD" w:rsidP="00961FDD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Medidas de protección:</w:t>
      </w:r>
    </w:p>
    <w:p w:rsidR="00961FDD" w:rsidRDefault="00961FDD" w:rsidP="00961FDD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Cuando en una matanza domiciliaria coincidan personas no convivientes será obligatorio el uso de mascarillas. </w:t>
      </w:r>
    </w:p>
    <w:p w:rsidR="00961FDD" w:rsidRDefault="00961FDD" w:rsidP="00961FDD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También será obligatorio su uso </w:t>
      </w:r>
      <w:r w:rsidR="000D1620">
        <w:rPr>
          <w:rFonts w:cstheme="minorHAnsi"/>
          <w:sz w:val="24"/>
          <w:szCs w:val="24"/>
        </w:rPr>
        <w:t xml:space="preserve">para todos los presentes </w:t>
      </w:r>
      <w:bookmarkStart w:id="2" w:name="_GoBack"/>
      <w:bookmarkEnd w:id="2"/>
      <w:r>
        <w:rPr>
          <w:rFonts w:cstheme="minorHAnsi"/>
          <w:sz w:val="24"/>
          <w:szCs w:val="24"/>
        </w:rPr>
        <w:t xml:space="preserve">cuando otra persona (Veterinario, Agentes de la Policía Local, </w:t>
      </w:r>
      <w:r w:rsidR="00A87317">
        <w:rPr>
          <w:rFonts w:cstheme="minorHAnsi"/>
          <w:sz w:val="24"/>
          <w:szCs w:val="24"/>
        </w:rPr>
        <w:t xml:space="preserve">vecinos, amigos, </w:t>
      </w:r>
      <w:r>
        <w:rPr>
          <w:rFonts w:cstheme="minorHAnsi"/>
          <w:sz w:val="24"/>
          <w:szCs w:val="24"/>
        </w:rPr>
        <w:t>etc.) acceda puntualmente al local o lugar donde se realice la matanza.</w:t>
      </w:r>
    </w:p>
    <w:p w:rsidR="00961FDD" w:rsidRDefault="00961FDD" w:rsidP="00961FDD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61FDD" w:rsidRDefault="00961FDD" w:rsidP="00961FDD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61FDD" w:rsidRDefault="00961FDD" w:rsidP="00961FDD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61FDD" w:rsidRDefault="00961FDD" w:rsidP="00961FDD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61FDD" w:rsidRDefault="00961FDD" w:rsidP="00961FDD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61FDD" w:rsidRDefault="00961FDD" w:rsidP="00961FDD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Medidas higiénicas:</w:t>
      </w:r>
    </w:p>
    <w:p w:rsidR="00961FDD" w:rsidRDefault="00961FDD" w:rsidP="00961FDD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Lavado de manos frecuentemente con agua y jabón, y siempre después de toser o estornudar y tras la utilización de pañuelos desechables.</w:t>
      </w:r>
    </w:p>
    <w:p w:rsidR="00961FDD" w:rsidRDefault="00961FDD" w:rsidP="00961FDD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Utilización de pañuelos desechables para toser o estornudar, depositándolos inmediatamente después en un recipiente para tal fin.</w:t>
      </w:r>
    </w:p>
    <w:p w:rsidR="00961FDD" w:rsidRDefault="00961FDD" w:rsidP="00961FDD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Siempre que sea posible, mantener la distancia interpersonal de 1,5 metros.</w:t>
      </w:r>
    </w:p>
    <w:p w:rsidR="00961FDD" w:rsidRDefault="00961FDD" w:rsidP="00961FDD">
      <w:pPr>
        <w:pStyle w:val="Prrafodelista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Cuando participen personas no convivientes, no se compartirán útiles (cuchillos, baños, tijeras, etc.)  y se desinfectarán después de cada uso.</w:t>
      </w:r>
    </w:p>
    <w:p w:rsidR="00961FDD" w:rsidRDefault="00961FDD" w:rsidP="00961FDD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A5026" w:rsidRDefault="009A5026" w:rsidP="009A502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A5026" w:rsidRDefault="009A5026" w:rsidP="009A502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A5026" w:rsidRDefault="009A5026" w:rsidP="009A502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23BCB" w:rsidRDefault="00423BCB" w:rsidP="009A5026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423BCB" w:rsidRDefault="00423BCB" w:rsidP="009A5026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423BCB" w:rsidRDefault="00423BCB" w:rsidP="009A5026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961FDD" w:rsidRDefault="00961FDD" w:rsidP="009A5026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961FDD" w:rsidRDefault="00961FDD" w:rsidP="009A5026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961FDD" w:rsidRDefault="00961FDD" w:rsidP="009A5026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961FDD" w:rsidRDefault="00961FDD" w:rsidP="009A5026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961FDD" w:rsidRDefault="00961FDD" w:rsidP="009A5026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961FDD" w:rsidRDefault="00961FDD" w:rsidP="009A5026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961FDD" w:rsidRDefault="00961FDD" w:rsidP="009A5026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961FDD" w:rsidRDefault="00961FDD" w:rsidP="009A5026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961FDD" w:rsidRDefault="00961FDD" w:rsidP="009A5026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961FDD" w:rsidRDefault="00961FDD" w:rsidP="009A5026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961FDD" w:rsidRDefault="00961FDD" w:rsidP="009A5026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961FDD" w:rsidRDefault="00961FDD" w:rsidP="009A5026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961FDD" w:rsidRDefault="00961FDD" w:rsidP="009A5026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9A5026" w:rsidRPr="009A5026" w:rsidRDefault="009B358F" w:rsidP="009A5026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6.- </w:t>
      </w:r>
      <w:r w:rsidR="009A5026" w:rsidRPr="009A5026">
        <w:rPr>
          <w:rFonts w:cstheme="minorHAnsi"/>
          <w:b/>
          <w:sz w:val="24"/>
          <w:szCs w:val="24"/>
        </w:rPr>
        <w:t>RESPONSABILIDAD</w:t>
      </w:r>
    </w:p>
    <w:p w:rsidR="00961FDD" w:rsidRDefault="009A5026" w:rsidP="009A5026">
      <w:pPr>
        <w:spacing w:line="276" w:lineRule="auto"/>
        <w:jc w:val="both"/>
        <w:rPr>
          <w:rFonts w:cstheme="minorHAnsi"/>
          <w:sz w:val="24"/>
          <w:szCs w:val="24"/>
        </w:rPr>
      </w:pPr>
      <w:r w:rsidRPr="009A5026">
        <w:rPr>
          <w:rFonts w:cstheme="minorHAnsi"/>
          <w:sz w:val="24"/>
          <w:szCs w:val="24"/>
        </w:rPr>
        <w:t xml:space="preserve">El </w:t>
      </w:r>
      <w:r>
        <w:rPr>
          <w:rFonts w:cstheme="minorHAnsi"/>
          <w:sz w:val="24"/>
          <w:szCs w:val="24"/>
        </w:rPr>
        <w:t xml:space="preserve">responsable de la matanza que realiza la solicitud para llevar a cabo la misma en el respectivo </w:t>
      </w:r>
      <w:r w:rsidR="00CB501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yuntamiento, debe firmar una declaración responsable donde se indique que las </w:t>
      </w:r>
      <w:bookmarkStart w:id="3" w:name="_Hlk55548938"/>
      <w:r>
        <w:rPr>
          <w:rFonts w:cstheme="minorHAnsi"/>
          <w:sz w:val="24"/>
          <w:szCs w:val="24"/>
        </w:rPr>
        <w:t xml:space="preserve">medidas indicadas en la presente Guía se van a cumplir, así como las normativas aplicables para prevenir la propagación del virus causante de la COVID-19 y </w:t>
      </w:r>
      <w:r w:rsidR="00423BCB">
        <w:rPr>
          <w:rFonts w:cstheme="minorHAnsi"/>
          <w:sz w:val="24"/>
          <w:szCs w:val="24"/>
        </w:rPr>
        <w:t>de salud pública para prevenir enfermedades infectocontagiosas o parasitarias y de bienestar animal en el momento del sacrificio</w:t>
      </w:r>
      <w:bookmarkEnd w:id="3"/>
      <w:r w:rsidR="00423BCB">
        <w:rPr>
          <w:rFonts w:cstheme="minorHAnsi"/>
          <w:sz w:val="24"/>
          <w:szCs w:val="24"/>
        </w:rPr>
        <w:t xml:space="preserve">, según modelo adjunto. </w:t>
      </w:r>
      <w:r>
        <w:rPr>
          <w:rFonts w:cstheme="minorHAnsi"/>
          <w:sz w:val="24"/>
          <w:szCs w:val="24"/>
        </w:rPr>
        <w:t xml:space="preserve"> </w:t>
      </w:r>
    </w:p>
    <w:p w:rsidR="009A5026" w:rsidRDefault="00961FDD" w:rsidP="009A5026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Ayuntamiento que autoriza la matanza debe entregar una copia de este documento al solicitante, y remitir una copia de la declaración responsable cumplimentada y firmada a los Servicios Veterinarios del E. A. P. encargados del control oficial.</w:t>
      </w:r>
      <w:r w:rsidR="009A5026">
        <w:rPr>
          <w:rFonts w:cstheme="minorHAnsi"/>
          <w:sz w:val="24"/>
          <w:szCs w:val="24"/>
        </w:rPr>
        <w:t xml:space="preserve">  </w:t>
      </w:r>
    </w:p>
    <w:p w:rsidR="00423BCB" w:rsidRDefault="00423BCB" w:rsidP="009A502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23BCB" w:rsidRDefault="00423BCB" w:rsidP="009A502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23BCB" w:rsidRDefault="00423BCB" w:rsidP="009A502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85964" w:rsidRDefault="00A85964" w:rsidP="009A502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85964" w:rsidRDefault="00A85964" w:rsidP="009A502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23BCB" w:rsidRDefault="00423BCB" w:rsidP="009A502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23BCB" w:rsidRDefault="00423BCB" w:rsidP="009A502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23BCB" w:rsidRDefault="00423BCB" w:rsidP="009A502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23BCB" w:rsidRDefault="00423BCB" w:rsidP="009A502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23BCB" w:rsidRDefault="00423BCB" w:rsidP="009A502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23BCB" w:rsidRDefault="00423BCB" w:rsidP="009A502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23BCB" w:rsidRDefault="00423BCB" w:rsidP="009A502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23BCB" w:rsidRDefault="00423BCB" w:rsidP="009A502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23BCB" w:rsidRDefault="00423BCB" w:rsidP="009A502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EB15F6" w:rsidRDefault="00EB15F6" w:rsidP="009A5026">
      <w:pPr>
        <w:spacing w:line="276" w:lineRule="auto"/>
        <w:jc w:val="both"/>
        <w:rPr>
          <w:rFonts w:cstheme="minorHAnsi"/>
          <w:sz w:val="24"/>
          <w:szCs w:val="24"/>
        </w:rPr>
        <w:sectPr w:rsidR="00EB15F6" w:rsidSect="00AD63D4">
          <w:headerReference w:type="default" r:id="rId13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423BCB" w:rsidRDefault="00423BCB" w:rsidP="009A502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EA4EBB" w:rsidRDefault="00EA4EBB" w:rsidP="00EA4EBB">
      <w:pPr>
        <w:spacing w:line="276" w:lineRule="auto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noProof/>
        </w:rPr>
        <w:drawing>
          <wp:anchor distT="0" distB="0" distL="114300" distR="114300" simplePos="0" relativeHeight="251671552" behindDoc="0" locked="0" layoutInCell="1" allowOverlap="1" wp14:anchorId="5C80EC08" wp14:editId="58EBD76E">
            <wp:simplePos x="0" y="0"/>
            <wp:positionH relativeFrom="column">
              <wp:posOffset>2933700</wp:posOffset>
            </wp:positionH>
            <wp:positionV relativeFrom="paragraph">
              <wp:posOffset>224790</wp:posOffset>
            </wp:positionV>
            <wp:extent cx="2837815" cy="809625"/>
            <wp:effectExtent l="0" t="0" r="63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A65C1">
        <w:rPr>
          <w:rFonts w:cstheme="minorHAnsi"/>
          <w:b/>
          <w:noProof/>
          <w:sz w:val="32"/>
          <w:szCs w:val="32"/>
        </w:rPr>
        <w:drawing>
          <wp:inline distT="0" distB="0" distL="0" distR="0" wp14:anchorId="210F774E">
            <wp:extent cx="1207135" cy="86550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EBB" w:rsidRPr="00EA4EBB" w:rsidRDefault="00EA4EBB" w:rsidP="00EA4EBB">
      <w:pPr>
        <w:spacing w:line="276" w:lineRule="auto"/>
        <w:jc w:val="right"/>
        <w:rPr>
          <w:rFonts w:cstheme="minorHAnsi"/>
          <w:i/>
          <w:sz w:val="24"/>
          <w:szCs w:val="24"/>
        </w:rPr>
      </w:pPr>
      <w:r w:rsidRPr="00EA4EBB">
        <w:rPr>
          <w:rFonts w:cstheme="minorHAnsi"/>
          <w:i/>
          <w:sz w:val="24"/>
          <w:szCs w:val="24"/>
        </w:rPr>
        <w:t>Dirección General de Salud Pública</w:t>
      </w:r>
    </w:p>
    <w:p w:rsidR="00EA4EBB" w:rsidRDefault="00EA4EBB" w:rsidP="00423BCB">
      <w:pPr>
        <w:spacing w:line="276" w:lineRule="auto"/>
        <w:jc w:val="center"/>
        <w:rPr>
          <w:rFonts w:cstheme="minorHAnsi"/>
          <w:b/>
          <w:sz w:val="32"/>
          <w:szCs w:val="32"/>
          <w:u w:val="single"/>
        </w:rPr>
      </w:pPr>
    </w:p>
    <w:p w:rsidR="00EA4EBB" w:rsidRDefault="00EA4EBB" w:rsidP="00423BCB">
      <w:pPr>
        <w:spacing w:line="276" w:lineRule="auto"/>
        <w:jc w:val="center"/>
        <w:rPr>
          <w:rFonts w:cstheme="minorHAnsi"/>
          <w:b/>
          <w:sz w:val="32"/>
          <w:szCs w:val="32"/>
          <w:u w:val="single"/>
        </w:rPr>
      </w:pPr>
    </w:p>
    <w:p w:rsidR="00423BCB" w:rsidRPr="00423BCB" w:rsidRDefault="00423BCB" w:rsidP="00423BCB">
      <w:pPr>
        <w:spacing w:line="276" w:lineRule="auto"/>
        <w:jc w:val="center"/>
        <w:rPr>
          <w:rFonts w:cstheme="minorHAnsi"/>
          <w:b/>
          <w:sz w:val="32"/>
          <w:szCs w:val="32"/>
          <w:u w:val="single"/>
        </w:rPr>
      </w:pPr>
      <w:r w:rsidRPr="00423BCB">
        <w:rPr>
          <w:rFonts w:cstheme="minorHAnsi"/>
          <w:b/>
          <w:sz w:val="32"/>
          <w:szCs w:val="32"/>
          <w:u w:val="single"/>
        </w:rPr>
        <w:t>DECLARACIÓN RESPONSABLE</w:t>
      </w:r>
    </w:p>
    <w:p w:rsidR="00423BCB" w:rsidRDefault="00423BCB" w:rsidP="00423BCB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MATANZAS DOMICILIARIAS</w:t>
      </w:r>
    </w:p>
    <w:p w:rsidR="00423BCB" w:rsidRDefault="00423BCB" w:rsidP="00423BCB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423BCB" w:rsidRDefault="00423BCB" w:rsidP="00423BC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 _____________________________________________________________________</w:t>
      </w:r>
    </w:p>
    <w:p w:rsidR="00423BCB" w:rsidRDefault="00423BCB" w:rsidP="00423BC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 DNI </w:t>
      </w:r>
      <w:proofErr w:type="spellStart"/>
      <w:r>
        <w:rPr>
          <w:rFonts w:cstheme="minorHAnsi"/>
          <w:sz w:val="24"/>
          <w:szCs w:val="24"/>
        </w:rPr>
        <w:t>nº</w:t>
      </w:r>
      <w:proofErr w:type="spellEnd"/>
      <w:r>
        <w:rPr>
          <w:rFonts w:cstheme="minorHAnsi"/>
          <w:sz w:val="24"/>
          <w:szCs w:val="24"/>
        </w:rPr>
        <w:t xml:space="preserve"> ___________________, ha solicitado llevar a cabo una matanza domiciliaria en el término municipal de ___________________________________</w:t>
      </w:r>
      <w:proofErr w:type="spellStart"/>
      <w:r>
        <w:rPr>
          <w:rFonts w:cstheme="minorHAnsi"/>
          <w:sz w:val="24"/>
          <w:szCs w:val="24"/>
        </w:rPr>
        <w:t>de______cerdos</w:t>
      </w:r>
      <w:proofErr w:type="spellEnd"/>
      <w:r>
        <w:rPr>
          <w:rFonts w:cstheme="minorHAnsi"/>
          <w:sz w:val="24"/>
          <w:szCs w:val="24"/>
        </w:rPr>
        <w:t>, en el domicilio, finca, paraje, etc. ____________________________________________</w:t>
      </w:r>
    </w:p>
    <w:p w:rsidR="00423BCB" w:rsidRDefault="00423BCB" w:rsidP="00423BC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 se compromete a cumplir con las medidas indicadas en la presente Guía, así como las normativas aplicables para prevenir la propagación del virus causante de la COVID-19 y de salud pública para prevenir enfermedades infectocontagiosas o parasitarias y de bienestar animal en el momento del sacrificio. </w:t>
      </w:r>
    </w:p>
    <w:p w:rsidR="00423BCB" w:rsidRDefault="00423BCB" w:rsidP="00423BC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EA4EBB" w:rsidRDefault="00EA4EBB" w:rsidP="00CB501B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_________________________, a ____, de ___________________ </w:t>
      </w:r>
      <w:proofErr w:type="spellStart"/>
      <w:r>
        <w:rPr>
          <w:rFonts w:cstheme="minorHAnsi"/>
          <w:sz w:val="24"/>
          <w:szCs w:val="24"/>
        </w:rPr>
        <w:t>de</w:t>
      </w:r>
      <w:proofErr w:type="spellEnd"/>
      <w:r>
        <w:rPr>
          <w:rFonts w:cstheme="minorHAnsi"/>
          <w:sz w:val="24"/>
          <w:szCs w:val="24"/>
        </w:rPr>
        <w:t xml:space="preserve"> 2020</w:t>
      </w:r>
    </w:p>
    <w:p w:rsidR="00CB501B" w:rsidRPr="009A5026" w:rsidRDefault="00CB501B" w:rsidP="00CB501B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(Firma)</w:t>
      </w:r>
    </w:p>
    <w:p w:rsidR="00337159" w:rsidRPr="00E41D2D" w:rsidRDefault="00337159" w:rsidP="00E41D2D">
      <w:pPr>
        <w:spacing w:line="276" w:lineRule="auto"/>
        <w:jc w:val="both"/>
        <w:rPr>
          <w:rFonts w:cstheme="minorHAnsi"/>
          <w:sz w:val="24"/>
          <w:szCs w:val="24"/>
        </w:rPr>
      </w:pPr>
      <w:r w:rsidRPr="00E41D2D">
        <w:rPr>
          <w:rFonts w:cstheme="minorHAnsi"/>
          <w:sz w:val="24"/>
          <w:szCs w:val="24"/>
        </w:rPr>
        <w:t xml:space="preserve"> </w:t>
      </w:r>
    </w:p>
    <w:sectPr w:rsidR="00337159" w:rsidRPr="00E41D2D" w:rsidSect="00AD63D4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FB5" w:rsidRDefault="00906FB5" w:rsidP="007F2445">
      <w:pPr>
        <w:spacing w:after="0" w:line="240" w:lineRule="auto"/>
      </w:pPr>
      <w:r>
        <w:separator/>
      </w:r>
    </w:p>
  </w:endnote>
  <w:endnote w:type="continuationSeparator" w:id="0">
    <w:p w:rsidR="00906FB5" w:rsidRDefault="00906FB5" w:rsidP="007F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FB5" w:rsidRDefault="00906FB5" w:rsidP="007F2445">
      <w:pPr>
        <w:spacing w:after="0" w:line="240" w:lineRule="auto"/>
      </w:pPr>
      <w:r>
        <w:separator/>
      </w:r>
    </w:p>
  </w:footnote>
  <w:footnote w:type="continuationSeparator" w:id="0">
    <w:p w:rsidR="00906FB5" w:rsidRDefault="00906FB5" w:rsidP="007F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3D4" w:rsidRPr="00AD63D4" w:rsidRDefault="00AD63D4" w:rsidP="00AD63D4">
    <w:pPr>
      <w:pStyle w:val="Encabezado"/>
      <w:rPr>
        <w:b/>
        <w:i/>
      </w:rPr>
    </w:pPr>
    <w:r>
      <w:rPr>
        <w:b/>
        <w:i/>
        <w:noProof/>
      </w:rPr>
      <w:drawing>
        <wp:inline distT="0" distB="0" distL="0" distR="0" wp14:anchorId="7A70439B">
          <wp:extent cx="1207135" cy="865505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i/>
      </w:rPr>
      <w:t xml:space="preserve">                                                                     </w:t>
    </w:r>
    <w:r w:rsidRPr="00AD63D4">
      <w:rPr>
        <w:b/>
        <w:i/>
      </w:rPr>
      <w:t>Dirección General de Salud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9B7"/>
    <w:multiLevelType w:val="hybridMultilevel"/>
    <w:tmpl w:val="CB4807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D1196"/>
    <w:multiLevelType w:val="hybridMultilevel"/>
    <w:tmpl w:val="A62A47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A700D"/>
    <w:multiLevelType w:val="hybridMultilevel"/>
    <w:tmpl w:val="FD5EBF7A"/>
    <w:lvl w:ilvl="0" w:tplc="4A0036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1386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64510E"/>
    <w:multiLevelType w:val="hybridMultilevel"/>
    <w:tmpl w:val="F104DA42"/>
    <w:lvl w:ilvl="0" w:tplc="3D16ED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A426B"/>
    <w:multiLevelType w:val="hybridMultilevel"/>
    <w:tmpl w:val="0562D83E"/>
    <w:lvl w:ilvl="0" w:tplc="6B46DC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F363D"/>
    <w:multiLevelType w:val="hybridMultilevel"/>
    <w:tmpl w:val="14EAD7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C4229"/>
    <w:multiLevelType w:val="hybridMultilevel"/>
    <w:tmpl w:val="118A476C"/>
    <w:lvl w:ilvl="0" w:tplc="7D4893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C5C58"/>
    <w:multiLevelType w:val="hybridMultilevel"/>
    <w:tmpl w:val="E1564F7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424B65"/>
    <w:multiLevelType w:val="multilevel"/>
    <w:tmpl w:val="719620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6B3A4DD5"/>
    <w:multiLevelType w:val="hybridMultilevel"/>
    <w:tmpl w:val="7898BFE4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397372F"/>
    <w:multiLevelType w:val="multilevel"/>
    <w:tmpl w:val="74BCC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C4"/>
    <w:rsid w:val="000354FF"/>
    <w:rsid w:val="000D1620"/>
    <w:rsid w:val="00184A5B"/>
    <w:rsid w:val="00290ED5"/>
    <w:rsid w:val="00337159"/>
    <w:rsid w:val="0034691B"/>
    <w:rsid w:val="00360E55"/>
    <w:rsid w:val="003827DC"/>
    <w:rsid w:val="003A25A2"/>
    <w:rsid w:val="003E650C"/>
    <w:rsid w:val="00423BCB"/>
    <w:rsid w:val="00530CC4"/>
    <w:rsid w:val="00572D50"/>
    <w:rsid w:val="00652A09"/>
    <w:rsid w:val="006C7CDB"/>
    <w:rsid w:val="006E482B"/>
    <w:rsid w:val="006E7EF1"/>
    <w:rsid w:val="0074023D"/>
    <w:rsid w:val="007F2445"/>
    <w:rsid w:val="008300C0"/>
    <w:rsid w:val="008A65C1"/>
    <w:rsid w:val="00906FB5"/>
    <w:rsid w:val="00961FDD"/>
    <w:rsid w:val="009718D7"/>
    <w:rsid w:val="009A5026"/>
    <w:rsid w:val="009B358F"/>
    <w:rsid w:val="009D438E"/>
    <w:rsid w:val="00A3446A"/>
    <w:rsid w:val="00A85964"/>
    <w:rsid w:val="00A87317"/>
    <w:rsid w:val="00AB0F7B"/>
    <w:rsid w:val="00AD63D4"/>
    <w:rsid w:val="00CB501B"/>
    <w:rsid w:val="00CD3326"/>
    <w:rsid w:val="00DA3154"/>
    <w:rsid w:val="00E41D2D"/>
    <w:rsid w:val="00EA4EBB"/>
    <w:rsid w:val="00EB15F6"/>
    <w:rsid w:val="00E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B3C10E"/>
  <w15:chartTrackingRefBased/>
  <w15:docId w15:val="{E67360C9-8C88-4D3F-9FA2-1A817224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2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445"/>
  </w:style>
  <w:style w:type="paragraph" w:styleId="Piedepgina">
    <w:name w:val="footer"/>
    <w:basedOn w:val="Normal"/>
    <w:link w:val="PiedepginaCar"/>
    <w:uiPriority w:val="99"/>
    <w:unhideWhenUsed/>
    <w:rsid w:val="007F2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445"/>
  </w:style>
  <w:style w:type="paragraph" w:styleId="Prrafodelista">
    <w:name w:val="List Paragraph"/>
    <w:basedOn w:val="Normal"/>
    <w:uiPriority w:val="34"/>
    <w:qFormat/>
    <w:rsid w:val="00AB0F7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B358F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9B358F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B358F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9B358F"/>
    <w:rPr>
      <w:rFonts w:eastAsiaTheme="minorEastAsia" w:cs="Times New Roman"/>
      <w:color w:val="5A5A5A" w:themeColor="text1" w:themeTint="A5"/>
      <w:spacing w:val="15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1197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MALPICA CASTAÑON</dc:creator>
  <cp:keywords/>
  <dc:description/>
  <cp:lastModifiedBy>SANTIAGO MALPICA CASTAÑON</cp:lastModifiedBy>
  <cp:revision>3</cp:revision>
  <cp:lastPrinted>2020-11-06T09:02:00Z</cp:lastPrinted>
  <dcterms:created xsi:type="dcterms:W3CDTF">2020-11-16T12:31:00Z</dcterms:created>
  <dcterms:modified xsi:type="dcterms:W3CDTF">2020-11-16T12:34:00Z</dcterms:modified>
</cp:coreProperties>
</file>